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FE0A39" w:rsidRPr="00FE0A39" w14:paraId="5F782BDE" w14:textId="77777777" w:rsidTr="00FE0A39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005897C" w14:textId="77777777" w:rsidR="00FE0A39" w:rsidRPr="00FE0A39" w:rsidRDefault="00FE0A39" w:rsidP="00FE0A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de</w:t>
            </w:r>
          </w:p>
        </w:tc>
      </w:tr>
      <w:tr w:rsidR="00FE0A39" w:rsidRPr="00FE0A39" w14:paraId="17729ECE" w14:textId="77777777" w:rsidTr="00FE0A39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037CAFA" w14:textId="77777777" w:rsidR="00FE0A39" w:rsidRPr="00FE0A39" w:rsidRDefault="00FE0A39" w:rsidP="00FE0A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FE0A3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FIXSCREEN® 100 - </w:t>
            </w:r>
            <w:proofErr w:type="spellStart"/>
            <w:r w:rsidRPr="00FE0A3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Vorbau</w:t>
            </w:r>
            <w:proofErr w:type="spellEnd"/>
            <w:r w:rsidRPr="00FE0A3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 (EW 1+)</w:t>
            </w:r>
          </w:p>
        </w:tc>
      </w:tr>
      <w:tr w:rsidR="003A0406" w:rsidRPr="00FE0A39" w14:paraId="5EFCFB8A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3431157" w14:textId="4257F5BA" w:rsidR="003A0406" w:rsidRPr="00FE0A39" w:rsidRDefault="003A0406" w:rsidP="003A04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F5186F">
              <w:t xml:space="preserve">Renson NV, Maalbeekstraat 10, 8790 Waregem – </w:t>
            </w:r>
            <w:proofErr w:type="spellStart"/>
            <w:r w:rsidRPr="00F5186F">
              <w:t>Belgien</w:t>
            </w:r>
            <w:proofErr w:type="spellEnd"/>
          </w:p>
        </w:tc>
      </w:tr>
      <w:tr w:rsidR="003A0406" w:rsidRPr="003A0406" w14:paraId="0FFB38E4" w14:textId="77777777" w:rsidTr="00FE0A39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A4ABB2B" w14:textId="10E6686E" w:rsidR="003A0406" w:rsidRPr="003A0406" w:rsidRDefault="003A0406" w:rsidP="003A04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3A0406">
              <w:rPr>
                <w:lang w:val="de-DE"/>
              </w:rPr>
              <w:t xml:space="preserve">Tel. +49 (0)406 687 0140, </w:t>
            </w:r>
            <w:hyperlink r:id="rId4" w:history="1">
              <w:r w:rsidRPr="0077003A">
                <w:rPr>
                  <w:rStyle w:val="Hyperlink"/>
                  <w:lang w:val="de-DE"/>
                </w:rPr>
                <w:t>architektensupport@renson.net</w:t>
              </w:r>
            </w:hyperlink>
            <w:r w:rsidRPr="003A0406">
              <w:rPr>
                <w:lang w:val="de-DE"/>
              </w:rPr>
              <w:t>, www.renson.eu</w:t>
            </w:r>
          </w:p>
        </w:tc>
      </w:tr>
      <w:tr w:rsidR="00FE0A39" w:rsidRPr="00FE0A39" w14:paraId="3C81E1D2" w14:textId="77777777" w:rsidTr="00FE0A39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C23542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2023 02 01 - </w:t>
            </w:r>
            <w:proofErr w:type="spellStart"/>
            <w:r w:rsidRPr="00FE0A39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PM_Screens</w:t>
            </w:r>
            <w:proofErr w:type="spellEnd"/>
          </w:p>
        </w:tc>
      </w:tr>
      <w:tr w:rsidR="00FE0A39" w:rsidRPr="00FE0A39" w14:paraId="4F82D849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C0FBA5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FE0A39" w:rsidRPr="00FE0A39" w14:paraId="2975DA87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B03F36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FE0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Produkteigenschaften</w:t>
            </w:r>
            <w:proofErr w:type="spellEnd"/>
          </w:p>
        </w:tc>
      </w:tr>
      <w:tr w:rsidR="00FE0A39" w:rsidRPr="003A0406" w14:paraId="11C53EE2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4D33B4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(rot markierter Text kann je nach Wahl gelöscht werden)</w:t>
            </w:r>
          </w:p>
        </w:tc>
      </w:tr>
      <w:tr w:rsidR="00FE0A39" w:rsidRPr="003A0406" w14:paraId="3C05FA1B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0A2A4F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FE0A39" w:rsidRPr="00FE0A39" w14:paraId="034DA430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58BCBE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FE0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FE0A39" w:rsidRPr="003A0406" w14:paraId="2979CFA2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A06CC6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wird vor dem Fenster montiert, auf Montagefüße, mit vollständig montierter Kassette -&gt; Vorbau.</w:t>
            </w:r>
          </w:p>
        </w:tc>
      </w:tr>
      <w:tr w:rsidR="00FE0A39" w:rsidRPr="003A0406" w14:paraId="69CC1F9E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1F5351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Die Seitenführungen werden mithilfe von Montagefüßen an der Konstruktion (Standard design)/(Pfosten-Riegel-Fassade) montiert.</w:t>
            </w:r>
          </w:p>
        </w:tc>
      </w:tr>
      <w:tr w:rsidR="00FE0A39" w:rsidRPr="003A0406" w14:paraId="4B91950B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E5DE64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Montagefuß kann in drei verschiedenen Abständen zur Fassade/Konstruktion montiert werden:</w:t>
            </w:r>
          </w:p>
        </w:tc>
      </w:tr>
      <w:tr w:rsidR="00FE0A39" w:rsidRPr="00FE0A39" w14:paraId="12211D57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0FA45C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   </w:t>
            </w:r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- 55 mm ± 5 mm</w:t>
            </w:r>
          </w:p>
        </w:tc>
      </w:tr>
      <w:tr w:rsidR="00FE0A39" w:rsidRPr="00FE0A39" w14:paraId="16874950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6F43C3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   - 100 mm ± 5 mm</w:t>
            </w:r>
          </w:p>
        </w:tc>
      </w:tr>
      <w:tr w:rsidR="00FE0A39" w:rsidRPr="00FE0A39" w14:paraId="272B4BBA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1441C0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   - 150 mm ± 5 mm</w:t>
            </w:r>
          </w:p>
        </w:tc>
      </w:tr>
      <w:tr w:rsidR="00FE0A39" w:rsidRPr="003A0406" w14:paraId="2DBB2859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04E467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Seitenkonsolen des Kassettens, die den Aufrollmechanismus unterstützen und mit Stiften versehen sind, verbinden den Kassette mit den Seitenführungen.</w:t>
            </w:r>
          </w:p>
        </w:tc>
      </w:tr>
      <w:tr w:rsidR="00FE0A39" w:rsidRPr="003A0406" w14:paraId="414B7783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07AB83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Eine Seitenkonsole ist mit dem Kabelstecker des elektrischen Anschlusses ausgestattet.</w:t>
            </w:r>
          </w:p>
        </w:tc>
      </w:tr>
      <w:tr w:rsidR="00FE0A39" w:rsidRPr="003A0406" w14:paraId="0D194FD5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34BBE7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(Tuchwelle + Tuch + Motor) wird die elektrische Verbindung über das Motorstecker einfach hergestellt.</w:t>
            </w:r>
          </w:p>
        </w:tc>
      </w:tr>
      <w:tr w:rsidR="00FE0A39" w:rsidRPr="003A0406" w14:paraId="0436E2A8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1859B9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FE0A39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FE0A39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erleichtert die schnelle und einfache (De-)Montage des Tuchsatz.</w:t>
            </w:r>
          </w:p>
        </w:tc>
      </w:tr>
      <w:tr w:rsidR="00FE0A39" w:rsidRPr="003A0406" w14:paraId="0767D22C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A1EF58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Die Kabeldurchführung wird wahlweise in der Kassette oder in der Seitenkonsole vorgesehen.</w:t>
            </w:r>
          </w:p>
        </w:tc>
      </w:tr>
      <w:tr w:rsidR="00FE0A39" w:rsidRPr="003A0406" w14:paraId="72C801ED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F6953D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Die </w:t>
            </w:r>
            <w:proofErr w:type="spellStart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ist an der Seite des abnehmbaren Profils der Kassette demontierbar, von diesem Punkt aus wird die linke oder rechte Position bestimmt (Kabeldurchführung).</w:t>
            </w:r>
          </w:p>
        </w:tc>
      </w:tr>
      <w:tr w:rsidR="00FE0A39" w:rsidRPr="003A0406" w14:paraId="321F6673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FEC6D9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FE0A39" w:rsidRPr="00FE0A39" w14:paraId="0AF7E62F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AA07BD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FE0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Kassette</w:t>
            </w:r>
            <w:proofErr w:type="spellEnd"/>
            <w:r w:rsidRPr="00FE0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FE0A39" w:rsidRPr="00FE0A39" w14:paraId="1AAE9200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464AC0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extrudiertes</w:t>
            </w:r>
            <w:proofErr w:type="spellEnd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Aluminium.</w:t>
            </w:r>
          </w:p>
        </w:tc>
      </w:tr>
      <w:tr w:rsidR="00FE0A39" w:rsidRPr="003A0406" w14:paraId="176A5D7E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23D335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Kassettenform: Softline (abgerundet) oder Square (quadratisch).</w:t>
            </w:r>
          </w:p>
        </w:tc>
      </w:tr>
      <w:tr w:rsidR="00FE0A39" w:rsidRPr="003A0406" w14:paraId="70E819C8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9157F4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Abmessungen: 100 mm hoch x 100 mm tief (Max. Oberfläche 16 m²; gekoppelt max. Oberfläche 24 m²).</w:t>
            </w:r>
          </w:p>
        </w:tc>
      </w:tr>
      <w:tr w:rsidR="00FE0A39" w:rsidRPr="00FE0A39" w14:paraId="025BC1E6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320E50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Kassettenverlängerung</w:t>
            </w:r>
            <w:proofErr w:type="spellEnd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möglich</w:t>
            </w:r>
            <w:proofErr w:type="spellEnd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bis 500 mm.</w:t>
            </w:r>
          </w:p>
        </w:tc>
      </w:tr>
      <w:tr w:rsidR="00FE0A39" w:rsidRPr="00FE0A39" w14:paraId="0F5FAC03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2A35D3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FE0A39" w:rsidRPr="00FE0A39" w14:paraId="68E13AC7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5696BA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FE0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Seitenführungen</w:t>
            </w:r>
            <w:proofErr w:type="spellEnd"/>
            <w:r w:rsidRPr="00FE0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FE0A39" w:rsidRPr="00FE0A39" w14:paraId="3B493065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98E300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FE0A39" w:rsidRPr="00FE0A39" w14:paraId="0163A608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D271C8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Außenprofile</w:t>
            </w:r>
            <w:proofErr w:type="spellEnd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extrudiertes</w:t>
            </w:r>
            <w:proofErr w:type="spellEnd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</w:t>
            </w:r>
          </w:p>
        </w:tc>
      </w:tr>
      <w:tr w:rsidR="00FE0A39" w:rsidRPr="00FE0A39" w14:paraId="7F099F72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E52000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Reißverschlussführung</w:t>
            </w:r>
            <w:proofErr w:type="spellEnd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FE0A39" w:rsidRPr="003A0406" w14:paraId="6318DA10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36C463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Kunststoff HPVC (= robuste Ausführung für eine hohe Windgarantie)</w:t>
            </w:r>
          </w:p>
        </w:tc>
      </w:tr>
      <w:tr w:rsidR="00FE0A39" w:rsidRPr="003A0406" w14:paraId="017EB9D5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727852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   - Smooth-Technologie: coextrudierte verschleißfeste Deckschicht (= glatter und geräuscharmer langlebiger Betrieb, ohne zusätzliche Wartung)</w:t>
            </w:r>
          </w:p>
        </w:tc>
      </w:tr>
      <w:tr w:rsidR="00FE0A39" w:rsidRPr="003A0406" w14:paraId="5E60CDE8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ABE443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Neopren-Pufferzonen (60 mm lang) (= kompensieren Windböen und tragen zu einer konstanten Tuchspannung bei)</w:t>
            </w:r>
          </w:p>
        </w:tc>
      </w:tr>
      <w:tr w:rsidR="00FE0A39" w:rsidRPr="00FE0A39" w14:paraId="15929F3E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C8347E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Optionale</w:t>
            </w:r>
            <w:proofErr w:type="spellEnd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Seitenführung</w:t>
            </w:r>
            <w:proofErr w:type="spellEnd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FE0A39" w:rsidRPr="003A0406" w14:paraId="058DB6B2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F3BC5B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Seitenführung (Standard+): B 35 mm x T 48 mm, 2-teilig. Ausgestattet mit einer Grundplatte unter 0° aus glasfaserverstärktem Polyamid</w:t>
            </w:r>
          </w:p>
        </w:tc>
      </w:tr>
      <w:tr w:rsidR="00FE0A39" w:rsidRPr="003A0406" w14:paraId="143C9408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A670A8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FE0A39" w:rsidRPr="00FE0A39" w14:paraId="09FD6DCF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07B6D1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FE0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Tuchsatz</w:t>
            </w:r>
            <w:proofErr w:type="spellEnd"/>
          </w:p>
        </w:tc>
      </w:tr>
      <w:tr w:rsidR="00FE0A39" w:rsidRPr="00FE0A39" w14:paraId="3CB2212D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6A57AB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FE0A39" w:rsidRPr="003A0406" w14:paraId="1F800C34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AF7DF6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Tuchwelle: Verzinkter Stahl, mit einem versetzten versenkten Tuchschlitz versehen</w:t>
            </w:r>
          </w:p>
        </w:tc>
      </w:tr>
      <w:tr w:rsidR="00FE0A39" w:rsidRPr="003A0406" w14:paraId="364F86AE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60E576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Verhindert horizontale Linienbildung durch eine begrenzte Durchbiegung des Tuchs und erleichtert die (De)Montage des Tuchs)</w:t>
            </w:r>
          </w:p>
        </w:tc>
      </w:tr>
      <w:tr w:rsidR="00FE0A39" w:rsidRPr="003A0406" w14:paraId="14434D73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EE9E80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Konische Endkappen der Tuchwelle (= Ausgleich für die dickeren Enden des aufgerollten Reißverschlusses und damit Gewährleistung für ein perfektes Aufrollen des Tuches)</w:t>
            </w:r>
          </w:p>
        </w:tc>
      </w:tr>
      <w:tr w:rsidR="00FE0A39" w:rsidRPr="003A0406" w14:paraId="7265D42E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FEEA0C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FE0A39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FE0A39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Die (De)Montage des Tuchsatz wird durch den elektrischen Anschluss erleichtert: Connect&amp;Go-Technologie.</w:t>
            </w:r>
          </w:p>
        </w:tc>
      </w:tr>
      <w:tr w:rsidR="00FE0A39" w:rsidRPr="003A0406" w14:paraId="0D5AD18E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89D26F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</w:p>
        </w:tc>
      </w:tr>
      <w:tr w:rsidR="00FE0A39" w:rsidRPr="00FE0A39" w14:paraId="7B8C053A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25F745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FE0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</w:t>
            </w:r>
            <w:proofErr w:type="spellEnd"/>
          </w:p>
        </w:tc>
      </w:tr>
      <w:tr w:rsidR="00FE0A39" w:rsidRPr="003A0406" w14:paraId="46EDBD05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B18951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Alle Tücher sind einteilig, außer wenn die Höhe größer als die Breite der Tuchrolle ist.</w:t>
            </w:r>
          </w:p>
        </w:tc>
      </w:tr>
      <w:tr w:rsidR="00FE0A39" w:rsidRPr="00FE0A39" w14:paraId="2C6953EB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79456E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Konfektion</w:t>
            </w:r>
            <w:proofErr w:type="spellEnd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FE0A39" w:rsidRPr="00FE0A39" w14:paraId="2C1E6063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C538BC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Horizontal</w:t>
            </w:r>
            <w:proofErr w:type="spellEnd"/>
          </w:p>
        </w:tc>
      </w:tr>
      <w:tr w:rsidR="00FE0A39" w:rsidRPr="003A0406" w14:paraId="3C89B613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647282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- Fixscreen-Technologie: dDie senkrechten Ränder verfügen über einen symmetrischen Reißverschluss</w:t>
            </w:r>
          </w:p>
        </w:tc>
      </w:tr>
      <w:tr w:rsidR="00FE0A39" w:rsidRPr="003A0406" w14:paraId="41B87B58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1AD05F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lastRenderedPageBreak/>
              <w:t xml:space="preserve">   (= Diese symmetrische Form sorgt dafür, dass das Tuch die Windlast gut auffängt. Das Tuch ist dadurch sicher in beiden Seitenführungen befestigt und bleibt in jeder Position windfest) </w:t>
            </w:r>
          </w:p>
        </w:tc>
      </w:tr>
      <w:tr w:rsidR="00FE0A39" w:rsidRPr="00FE0A39" w14:paraId="5FE42E4C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60A699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Schweißen Reißverschluss: Hochfrequenz, immer auf der am wenigsten sichtbaren Seite. </w:t>
            </w: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langlebiger</w:t>
            </w:r>
            <w:proofErr w:type="spellEnd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ästhetische</w:t>
            </w:r>
            <w:proofErr w:type="spellEnd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Befestigung</w:t>
            </w:r>
            <w:proofErr w:type="spellEnd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der </w:t>
            </w:r>
            <w:proofErr w:type="spellStart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Reißverschlüsse</w:t>
            </w:r>
            <w:proofErr w:type="spellEnd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am</w:t>
            </w:r>
            <w:proofErr w:type="spellEnd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</w:t>
            </w:r>
            <w:proofErr w:type="spellEnd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FE0A39" w:rsidRPr="00FE0A39" w14:paraId="1E9F6E60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D0F6F8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FE0A39" w:rsidRPr="003A0406" w14:paraId="4A3F8E60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5A0A07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Verwendbare Abmessungen der Tücher, siehe Broschüre.</w:t>
            </w:r>
          </w:p>
        </w:tc>
      </w:tr>
      <w:tr w:rsidR="00FE0A39" w:rsidRPr="00FE0A39" w14:paraId="2A861313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45DEEE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Tuchart</w:t>
            </w:r>
            <w:proofErr w:type="spellEnd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FE0A39" w:rsidRPr="00FE0A39" w14:paraId="4D95793A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9685BC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FE0A39" w:rsidRPr="003A0406" w14:paraId="32B3C259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5890B1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M1 (NFP 92503), C-s3d0 (Euroclass EN 13501-1)</w:t>
            </w:r>
          </w:p>
        </w:tc>
      </w:tr>
      <w:tr w:rsidR="00FE0A39" w:rsidRPr="003A0406" w14:paraId="19ACB051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33A77A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520-620 g/m², Dicke: 0,53-0,80 mm</w:t>
            </w:r>
          </w:p>
        </w:tc>
      </w:tr>
      <w:tr w:rsidR="00FE0A39" w:rsidRPr="00FE0A39" w14:paraId="18AAA72A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F4C15C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FE0A39" w:rsidRPr="003A0406" w14:paraId="36AF671C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DBA755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M1 (NFP 92503), B-s2d0 (Euroclass EN 13501-1)</w:t>
            </w:r>
          </w:p>
        </w:tc>
      </w:tr>
      <w:tr w:rsidR="00FE0A39" w:rsidRPr="003A0406" w14:paraId="3C7C65C9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1360FC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380-420 g/m², Dicke: 0,43-0,45 mm</w:t>
            </w:r>
          </w:p>
        </w:tc>
      </w:tr>
      <w:tr w:rsidR="00FE0A39" w:rsidRPr="00FE0A39" w14:paraId="075DE20D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599961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mit</w:t>
            </w:r>
            <w:proofErr w:type="spellEnd"/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Hanfgarn</w:t>
            </w:r>
            <w:proofErr w:type="spellEnd"/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FE0A39" w:rsidRPr="00FE0A39" w14:paraId="54D17CB9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B5CEF6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Brandklasse: M1 (NFP 92507), B1 (DIN 4102-1), B-s2d0 (Euroclass EN 13501-1)</w:t>
            </w:r>
          </w:p>
        </w:tc>
      </w:tr>
      <w:tr w:rsidR="00FE0A39" w:rsidRPr="003A0406" w14:paraId="42A48C8B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AA9862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Gewicht: ± 600 g/m², Dicke: 0,90 mm</w:t>
            </w:r>
          </w:p>
        </w:tc>
      </w:tr>
      <w:tr w:rsidR="00FE0A39" w:rsidRPr="003A0406" w14:paraId="361FD4CA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B07907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FE0A39" w:rsidRPr="00FE0A39" w14:paraId="09B8C072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331BA7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FE0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Verstärkte</w:t>
            </w:r>
            <w:proofErr w:type="spellEnd"/>
            <w:r w:rsidRPr="00FE0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FE0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Endschiene</w:t>
            </w:r>
            <w:proofErr w:type="spellEnd"/>
          </w:p>
        </w:tc>
      </w:tr>
      <w:tr w:rsidR="00FE0A39" w:rsidRPr="00FE0A39" w14:paraId="2793AF1B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BB82C0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FE0A39" w:rsidRPr="00FE0A39" w14:paraId="1D43576E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B170DA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Endschiene: extrudiertes Aluminium, massiv beschwert mit Stäben aus verzinktem Stahl. </w:t>
            </w: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Fördert</w:t>
            </w:r>
            <w:proofErr w:type="spellEnd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reibungslose</w:t>
            </w:r>
            <w:proofErr w:type="spellEnd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Führung</w:t>
            </w:r>
            <w:proofErr w:type="spellEnd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Tuchspannung</w:t>
            </w:r>
            <w:proofErr w:type="spellEnd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FE0A39" w:rsidRPr="003A0406" w14:paraId="64B7B1C1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7DD095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Beschwerung: Stahlstange. Die Stange ist mit PE-Schaumstoff ummantelt, um Kontakt zwischen Aluminium und Stahl zu vermeiden und Geräusche zu dämpfen</w:t>
            </w:r>
          </w:p>
        </w:tc>
      </w:tr>
      <w:tr w:rsidR="00FE0A39" w:rsidRPr="003A0406" w14:paraId="6E8B6069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2B19D8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proofErr w:type="spellStart"/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Softline</w:t>
            </w:r>
            <w:proofErr w:type="spellEnd"/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-Design (nur für </w:t>
            </w:r>
            <w:proofErr w:type="spellStart"/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Softline</w:t>
            </w:r>
            <w:proofErr w:type="spellEnd"/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-Kassetten):</w:t>
            </w:r>
          </w:p>
        </w:tc>
      </w:tr>
      <w:tr w:rsidR="00FE0A39" w:rsidRPr="003A0406" w14:paraId="0A61CCD7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FEA08A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Endschiene: H 45 mm x T 26 mm (exkl. Dichtungsband) = 0,60 Kg/Lfm</w:t>
            </w:r>
          </w:p>
        </w:tc>
      </w:tr>
      <w:tr w:rsidR="00FE0A39" w:rsidRPr="003A0406" w14:paraId="34A1A675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FC0D93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der Stahlstange: Ø 22 mm = 3 Kg/Lfm bei Breite ≤ 2000 mm</w:t>
            </w:r>
          </w:p>
        </w:tc>
      </w:tr>
      <w:tr w:rsidR="00FE0A39" w:rsidRPr="003A0406" w14:paraId="78ADD9BA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7B991E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der Stahlstange: Ø 18 mm = 2 Kg/Lfm bei Breite &gt; 2000 mm</w:t>
            </w:r>
          </w:p>
        </w:tc>
      </w:tr>
      <w:tr w:rsidR="00FE0A39" w:rsidRPr="00FE0A39" w14:paraId="0C7B4E8A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86BFDD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Square-Design (bei </w:t>
            </w:r>
            <w:proofErr w:type="spellStart"/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Softline</w:t>
            </w:r>
            <w:proofErr w:type="spellEnd"/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oder</w:t>
            </w:r>
            <w:proofErr w:type="spellEnd"/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Square-</w:t>
            </w:r>
            <w:proofErr w:type="spellStart"/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Kassetten</w:t>
            </w:r>
            <w:proofErr w:type="spellEnd"/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FE0A39" w:rsidRPr="003A0406" w14:paraId="73A03B5D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80C205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Endschiene: H 50 mm x T 30 mm (exkl. Dichtungsband) = 0,90 Kg/Lfm</w:t>
            </w:r>
          </w:p>
        </w:tc>
      </w:tr>
      <w:tr w:rsidR="00FE0A39" w:rsidRPr="003A0406" w14:paraId="0D291DC8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12613C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der Stahlstange: H 25 mm x T 15 mm = 3 Kg/Lfm</w:t>
            </w:r>
          </w:p>
        </w:tc>
      </w:tr>
      <w:tr w:rsidR="00FE0A39" w:rsidRPr="003A0406" w14:paraId="217D8E84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68331B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Endschiene: H 46 mm x T 30 mm (exkl. Dichtungsband) = 0,85 kg/Lfm</w:t>
            </w:r>
          </w:p>
        </w:tc>
      </w:tr>
      <w:tr w:rsidR="00FE0A39" w:rsidRPr="003A0406" w14:paraId="3CB53FA9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D13398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der Stahlstange: H 30 mm x T 20 mm = 4,7 kg/Lfm (B = 3120 mm: max. 17 kg), ist für die Anwendung für eine ideale Führung vorgesehen</w:t>
            </w:r>
          </w:p>
        </w:tc>
      </w:tr>
      <w:tr w:rsidR="00FE0A39" w:rsidRPr="00FE0A39" w14:paraId="1D795F36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581063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Verarbeitung</w:t>
            </w:r>
            <w:proofErr w:type="spellEnd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FE0A39" w:rsidRPr="003A0406" w14:paraId="2CA10D2E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466BC3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Schweißnaht in der Endschiene verborgen</w:t>
            </w:r>
          </w:p>
        </w:tc>
      </w:tr>
      <w:tr w:rsidR="00FE0A39" w:rsidRPr="003A0406" w14:paraId="0063925E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83626C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Kunststoffendkappen versehen. Erhältlich in vier Farben: Schwarz, Weiß, Grau, Cremeweiß</w:t>
            </w:r>
          </w:p>
        </w:tc>
      </w:tr>
      <w:tr w:rsidR="00FE0A39" w:rsidRPr="003A0406" w14:paraId="2E4B602D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F2DE6B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Kunststoff-Dichtungsband zum Verschließen der Schwelle versehen Erhältlich in zwei Farben: Schwarz, Grau</w:t>
            </w:r>
          </w:p>
        </w:tc>
      </w:tr>
      <w:tr w:rsidR="00FE0A39" w:rsidRPr="00FE0A39" w14:paraId="7835061E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B57422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Einziehbare</w:t>
            </w:r>
            <w:proofErr w:type="spellEnd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Endschiene</w:t>
            </w:r>
            <w:proofErr w:type="spellEnd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(FH ≤ 2800 mm).</w:t>
            </w:r>
          </w:p>
        </w:tc>
      </w:tr>
      <w:tr w:rsidR="00FE0A39" w:rsidRPr="003A0406" w14:paraId="06746CD7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389337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Teilweise einziehbar bei H &gt; 2800 mm. Dann ragt die Endschiene 33 mm (inkl. Dichtungsband) aus der Kassette heraus.</w:t>
            </w:r>
          </w:p>
        </w:tc>
      </w:tr>
      <w:tr w:rsidR="00FE0A39" w:rsidRPr="003A0406" w14:paraId="3F97E3FF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802F00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FE0A39" w:rsidRPr="00FE0A39" w14:paraId="00EC6D97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12950A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FE0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Farbe</w:t>
            </w:r>
            <w:proofErr w:type="spellEnd"/>
          </w:p>
        </w:tc>
      </w:tr>
      <w:tr w:rsidR="00FE0A39" w:rsidRPr="003A0406" w14:paraId="4BE3E5AF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34DBE0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Aluminiumprofile (Kassette, Seitenführungen und Endschiene) können in der gleichen Farbe wie die Fassade pulverbeschichtet (60-80 µm) oder eloxiert (20 µm) werden.</w:t>
            </w:r>
          </w:p>
        </w:tc>
      </w:tr>
      <w:tr w:rsidR="00FE0A39" w:rsidRPr="003A0406" w14:paraId="77F38320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EF5098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Seitenkonsolen (Gussaluminium) werden in der gleichen Farbe wie die Profile lackiert.</w:t>
            </w:r>
          </w:p>
        </w:tc>
      </w:tr>
      <w:tr w:rsidR="00FE0A39" w:rsidRPr="003A0406" w14:paraId="4478214A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FA4D66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Bei eloxierten Profilen (Kassette, Seitenführungen und Endschiene) werden die Seitenkonsolen in der am besten geeigneten Farbe (60-80µm) pulverbeschichtet.</w:t>
            </w:r>
          </w:p>
        </w:tc>
      </w:tr>
      <w:tr w:rsidR="00FE0A39" w:rsidRPr="003A0406" w14:paraId="11634CCE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A1E88D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FE0A39" w:rsidRPr="00FE0A39" w14:paraId="1DF8CA3A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863DAC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FE0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Bedienung</w:t>
            </w:r>
            <w:proofErr w:type="spellEnd"/>
          </w:p>
        </w:tc>
      </w:tr>
      <w:tr w:rsidR="00FE0A39" w:rsidRPr="00FE0A39" w14:paraId="0A06DCBC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72C545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Elektrisch:</w:t>
            </w:r>
          </w:p>
        </w:tc>
      </w:tr>
      <w:tr w:rsidR="00FE0A39" w:rsidRPr="003A0406" w14:paraId="1CDE08C3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4EC4BB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Rohrmotors, ohne Nothandbedienung</w:t>
            </w:r>
          </w:p>
        </w:tc>
      </w:tr>
      <w:tr w:rsidR="00FE0A39" w:rsidRPr="003A0406" w14:paraId="41167368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02D79E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Rohrmotor, mit Hinderniserkennung (Detecto) und kontinuierlichem Stoffdehnungsausgleich</w:t>
            </w:r>
          </w:p>
        </w:tc>
      </w:tr>
      <w:tr w:rsidR="00FE0A39" w:rsidRPr="003A0406" w14:paraId="28FB721B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5640AA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Motoranschluss gehört zum Posten Sonnenschutz und mit einem Uv-beständigen Kabel versehen.</w:t>
            </w:r>
          </w:p>
        </w:tc>
      </w:tr>
      <w:tr w:rsidR="00FE0A39" w:rsidRPr="003A0406" w14:paraId="4E877FE0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554010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elektrische Anschluss und die gesamte Verkabelung gehören zum Posten Elektrizität.</w:t>
            </w:r>
          </w:p>
        </w:tc>
      </w:tr>
      <w:tr w:rsidR="00FE0A39" w:rsidRPr="003A0406" w14:paraId="52E24FAB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419AF4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FE0A39" w:rsidRPr="003A0406" w14:paraId="45923D25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172278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  <w:t xml:space="preserve">Connect&amp;Go-Technologie: elektrische Verbindung </w:t>
            </w:r>
          </w:p>
        </w:tc>
      </w:tr>
      <w:tr w:rsidR="00FE0A39" w:rsidRPr="003A0406" w14:paraId="45C77004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408F55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Erleichtert die schnelle und einfache (De-)Montage des Tuchsets NSF IP44-geprüft.</w:t>
            </w:r>
          </w:p>
        </w:tc>
      </w:tr>
      <w:tr w:rsidR="00FE0A39" w:rsidRPr="003A0406" w14:paraId="081CA5D9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2135E1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im Kassette bewegt sich das Motorstecker über die gerade Führung der entsprechenden Seitenkonsole im Kabelstecker, beide Blechklemmen sind fixiert und bilden eine perfekte elektrische Verbindung im Kassette.</w:t>
            </w:r>
          </w:p>
        </w:tc>
      </w:tr>
      <w:tr w:rsidR="00FE0A39" w:rsidRPr="003A0406" w14:paraId="5224365A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1336A5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FE0A39" w:rsidRPr="00FE0A39" w14:paraId="5FFF863C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45EF70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FE0A39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FE0A39" w:rsidRPr="003A0406" w14:paraId="313BBC7D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CD90DF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Optionaler Betrieb mit der Renson Smartphone-App für iOS und Android, inklusive Produktdetails und produktbezogenen Tipps und Tricks in der App.</w:t>
            </w:r>
          </w:p>
        </w:tc>
      </w:tr>
      <w:tr w:rsidR="00FE0A39" w:rsidRPr="003A0406" w14:paraId="2AA82E33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BADC74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FE0A39" w:rsidRPr="003A0406" w14:paraId="757994DF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012F20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  <w:t>Garantie- und Produktinformationen über QR-Code</w:t>
            </w:r>
          </w:p>
        </w:tc>
      </w:tr>
      <w:tr w:rsidR="00FE0A39" w:rsidRPr="003A0406" w14:paraId="46B8C351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511C55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10 Jahre Garantie auf Lackierung der Aluminiumprofile.</w:t>
            </w:r>
          </w:p>
        </w:tc>
      </w:tr>
      <w:tr w:rsidR="00FE0A39" w:rsidRPr="003A0406" w14:paraId="16229679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29DD7B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7 Jahre Garantie auf Elektronischer Motoren mit Hinderniserkennung (Detecto).</w:t>
            </w:r>
          </w:p>
        </w:tc>
      </w:tr>
      <w:tr w:rsidR="00FE0A39" w:rsidRPr="003A0406" w14:paraId="5B8A09DE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F34AD1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>7 Jahre Garantie auf die Windfest-Technologie:</w:t>
            </w:r>
          </w:p>
        </w:tc>
      </w:tr>
      <w:tr w:rsidR="00FE0A39" w:rsidRPr="003A0406" w14:paraId="54518D73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A97099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Reißverschluss bleibt in der Seitenführung</w:t>
            </w:r>
          </w:p>
        </w:tc>
      </w:tr>
      <w:tr w:rsidR="00FE0A39" w:rsidRPr="003A0406" w14:paraId="0967A888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AC55E2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Optimale befestigung des Reißverschlusses am Tuch</w:t>
            </w:r>
          </w:p>
        </w:tc>
      </w:tr>
      <w:tr w:rsidR="00FE0A39" w:rsidRPr="003A0406" w14:paraId="1E1A985B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B90C52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alle Mängel, bei normalem Haushaltsgebrauch und regelmäßiger Wartung.</w:t>
            </w:r>
          </w:p>
        </w:tc>
      </w:tr>
      <w:tr w:rsidR="00FE0A39" w:rsidRPr="00FE0A39" w14:paraId="0DC01F35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53AA7B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5 </w:t>
            </w:r>
            <w:proofErr w:type="spellStart"/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Jahre</w:t>
            </w:r>
            <w:proofErr w:type="spellEnd"/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Garantie </w:t>
            </w:r>
            <w:proofErr w:type="spellStart"/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auf</w:t>
            </w:r>
            <w:proofErr w:type="spellEnd"/>
            <w:r w:rsidRPr="00FE0A39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Motor.</w:t>
            </w:r>
          </w:p>
        </w:tc>
      </w:tr>
      <w:tr w:rsidR="00FE0A39" w:rsidRPr="003A0406" w14:paraId="4548C7C7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79E4BC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die Tuchkollektion.</w:t>
            </w:r>
          </w:p>
        </w:tc>
      </w:tr>
      <w:tr w:rsidR="00FE0A39" w:rsidRPr="003A0406" w14:paraId="6ACD5224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250213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Jeder einzelne Sonnenschutzprodukt kann eindeutig identifiziert und mit einer Garantienummer oder einer eindeutigen Screen-ID verknüpft werden.</w:t>
            </w:r>
          </w:p>
        </w:tc>
      </w:tr>
      <w:tr w:rsidR="00FE0A39" w:rsidRPr="003A0406" w14:paraId="46845CF1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D5149B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 Kennzeichnung erfolgt über einen QR-Code, der an einer leicht zugänglichen Stelle platziert ist (und ohne zusätzliche Hilfsmittel eingesehen werden kann) und einfach mit einem Smartphone oder Tablet gescannt werden kann.</w:t>
            </w:r>
          </w:p>
        </w:tc>
      </w:tr>
      <w:tr w:rsidR="00FE0A39" w:rsidRPr="003A0406" w14:paraId="7CC649B5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EE7333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wichtigsten Produktdetails (Abmessungen, Farben, Tuchart, Art der Motorisierung,...) können jederzeit abgerufen werden.</w:t>
            </w:r>
          </w:p>
        </w:tc>
      </w:tr>
      <w:tr w:rsidR="00FE0A39" w:rsidRPr="003A0406" w14:paraId="41CD6756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06B151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FE0A39" w:rsidRPr="00FE0A39" w14:paraId="6F4C8DD7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023233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FE0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FE0A39" w:rsidRPr="003A0406" w14:paraId="4815C552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EA5D9A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entspricht der europäischen Norm EN 13561.</w:t>
            </w:r>
          </w:p>
        </w:tc>
      </w:tr>
      <w:tr w:rsidR="00FE0A39" w:rsidRPr="003A0406" w14:paraId="5526B47A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3FB59B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Garantie bis 80 km/h im geschlossenem Zustand (EN 13561:2004+A1:2008 konform Windklasse 3).</w:t>
            </w:r>
          </w:p>
        </w:tc>
      </w:tr>
      <w:tr w:rsidR="00FE0A39" w:rsidRPr="003A0406" w14:paraId="521C9D61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E69CDD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Prüfbericht über Windtunneltest des Von Force Technologie Institut (N°114-31296): Windgarantie von bis zu 80 km/h im geschlossenem Zustand (getestet für einen Screen von 4000 mm x 2700 mm).</w:t>
            </w:r>
          </w:p>
        </w:tc>
      </w:tr>
      <w:tr w:rsidR="00FE0A39" w:rsidRPr="003A0406" w14:paraId="429BCFD7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CE7CF0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FE0A39" w:rsidRPr="00FE0A39" w14:paraId="6F33759C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813DF9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FE0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Normen </w:t>
            </w:r>
            <w:proofErr w:type="spellStart"/>
            <w:r w:rsidRPr="00FE0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und</w:t>
            </w:r>
            <w:proofErr w:type="spellEnd"/>
            <w:r w:rsidRPr="00FE0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FE0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Zertifikate</w:t>
            </w:r>
            <w:proofErr w:type="spellEnd"/>
          </w:p>
        </w:tc>
      </w:tr>
      <w:tr w:rsidR="00FE0A39" w:rsidRPr="003A0406" w14:paraId="75506169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33E120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wurde gemäß folgender Normen hergestellt, entspricht folgender Normen und/oder wurde gemäß folgenden Normen geprüft: EN 13561.</w:t>
            </w:r>
          </w:p>
        </w:tc>
      </w:tr>
      <w:tr w:rsidR="00FE0A39" w:rsidRPr="00FE0A39" w14:paraId="0C92ECD7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B602B7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Leistungsserklärung</w:t>
            </w:r>
            <w:proofErr w:type="spellEnd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DoP-2015SC00002.</w:t>
            </w:r>
          </w:p>
        </w:tc>
      </w:tr>
      <w:tr w:rsidR="00FE0A39" w:rsidRPr="003A0406" w14:paraId="1426CBB0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94BD15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EU-Konformitätserklärung - Entspricht folgenden Richtlinien:</w:t>
            </w:r>
          </w:p>
        </w:tc>
      </w:tr>
      <w:tr w:rsidR="00FE0A39" w:rsidRPr="00FE0A39" w14:paraId="3160B393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60D88F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Maschinenrichtlinie</w:t>
            </w:r>
            <w:proofErr w:type="spellEnd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2006/42/EG</w:t>
            </w:r>
          </w:p>
        </w:tc>
      </w:tr>
      <w:tr w:rsidR="00FE0A39" w:rsidRPr="00FE0A39" w14:paraId="5B43D84C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D5EF22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Niederspannungsrichtlinie</w:t>
            </w:r>
            <w:proofErr w:type="spellEnd"/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2014/35/EU</w:t>
            </w:r>
          </w:p>
        </w:tc>
      </w:tr>
      <w:tr w:rsidR="00FE0A39" w:rsidRPr="00FE0A39" w14:paraId="73520776" w14:textId="77777777" w:rsidTr="00FE0A39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CDB97E" w14:textId="77777777" w:rsidR="00FE0A39" w:rsidRPr="00FE0A39" w:rsidRDefault="00FE0A39" w:rsidP="00FE0A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E0A39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EMV-Richtlinie 2014/30/EU</w:t>
            </w:r>
          </w:p>
        </w:tc>
      </w:tr>
    </w:tbl>
    <w:p w14:paraId="7BE82EE7" w14:textId="77777777" w:rsidR="00F24520" w:rsidRPr="005415AC" w:rsidRDefault="00F24520">
      <w:pPr>
        <w:rPr>
          <w:sz w:val="20"/>
          <w:szCs w:val="20"/>
          <w:lang w:val="fr-BE"/>
        </w:rPr>
      </w:pPr>
    </w:p>
    <w:sectPr w:rsidR="00F24520" w:rsidRPr="005415AC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9A0"/>
    <w:rsid w:val="00117F8F"/>
    <w:rsid w:val="00127F8B"/>
    <w:rsid w:val="002022D9"/>
    <w:rsid w:val="003A0406"/>
    <w:rsid w:val="003B4F54"/>
    <w:rsid w:val="00425C71"/>
    <w:rsid w:val="0046623D"/>
    <w:rsid w:val="005415AC"/>
    <w:rsid w:val="005B3BED"/>
    <w:rsid w:val="006640AB"/>
    <w:rsid w:val="00740FC1"/>
    <w:rsid w:val="007A2316"/>
    <w:rsid w:val="0087046A"/>
    <w:rsid w:val="009C3E9C"/>
    <w:rsid w:val="00B859A0"/>
    <w:rsid w:val="00C05ECA"/>
    <w:rsid w:val="00D4392A"/>
    <w:rsid w:val="00D57754"/>
    <w:rsid w:val="00EE0222"/>
    <w:rsid w:val="00F24520"/>
    <w:rsid w:val="00FE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3B48C"/>
  <w15:chartTrackingRefBased/>
  <w15:docId w15:val="{AF6711E2-C341-4C95-8E1C-E4AFCB6D7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A040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04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1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chitektensupport@renson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1282</Words>
  <Characters>7311</Characters>
  <Application>Microsoft Office Word</Application>
  <DocSecurity>0</DocSecurity>
  <Lines>60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2023-01-30T14:25:00Z</dcterms:created>
  <dcterms:modified xsi:type="dcterms:W3CDTF">2025-03-06T13:01:00Z</dcterms:modified>
</cp:coreProperties>
</file>