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B1166" w:rsidRPr="006B1166" w14:paraId="3F1EE78B" w14:textId="77777777" w:rsidTr="006B116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649250C" w14:textId="77777777" w:rsidR="006B1166" w:rsidRPr="006B1166" w:rsidRDefault="006B1166" w:rsidP="006B11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fr</w:t>
            </w:r>
            <w:proofErr w:type="spellEnd"/>
          </w:p>
        </w:tc>
      </w:tr>
      <w:tr w:rsidR="006B1166" w:rsidRPr="006B1166" w14:paraId="307C5875" w14:textId="77777777" w:rsidTr="006B116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FA5A374" w14:textId="07525A99" w:rsidR="006B1166" w:rsidRPr="006B1166" w:rsidRDefault="006B1166" w:rsidP="006B11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</w:t>
            </w:r>
            <w:r w:rsidR="004A456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90 </w:t>
            </w: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- </w:t>
            </w: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Encastré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(M 7)</w:t>
            </w:r>
          </w:p>
        </w:tc>
      </w:tr>
      <w:tr w:rsidR="00163CCD" w:rsidRPr="006B1166" w14:paraId="7B54B5A6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D5A46A3" w14:textId="13859FB8" w:rsidR="00163CCD" w:rsidRPr="006B1166" w:rsidRDefault="00163CCD" w:rsidP="00163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F687D">
              <w:t xml:space="preserve">Renson NV, Maalbeekstraat 10, 8790 Waregem – </w:t>
            </w:r>
            <w:proofErr w:type="spellStart"/>
            <w:r>
              <w:t>Belgique</w:t>
            </w:r>
            <w:proofErr w:type="spellEnd"/>
          </w:p>
        </w:tc>
      </w:tr>
      <w:tr w:rsidR="00163CCD" w:rsidRPr="004A456D" w14:paraId="02A75A25" w14:textId="77777777" w:rsidTr="006B116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C9AAB8" w14:textId="7E9B1D11" w:rsidR="00163CCD" w:rsidRPr="006B1166" w:rsidRDefault="00163CCD" w:rsidP="00163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163CCD">
              <w:rPr>
                <w:lang w:val="de-DE"/>
              </w:rPr>
              <w:t xml:space="preserve">Tel. +32 (0)56 62 71 11, </w:t>
            </w:r>
            <w:hyperlink r:id="rId4" w:history="1">
              <w:r w:rsidRPr="005708D1">
                <w:rPr>
                  <w:rStyle w:val="Hyperlink"/>
                  <w:lang w:val="de-DE"/>
                </w:rPr>
                <w:t>info@renson.be</w:t>
              </w:r>
            </w:hyperlink>
            <w:r w:rsidRPr="00163CCD">
              <w:rPr>
                <w:lang w:val="de-DE"/>
              </w:rPr>
              <w:t xml:space="preserve"> www.renson.eu</w:t>
            </w:r>
          </w:p>
        </w:tc>
      </w:tr>
      <w:tr w:rsidR="006B1166" w:rsidRPr="006B1166" w14:paraId="6FAB2FBB" w14:textId="77777777" w:rsidTr="006B116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9F64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02 14 -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6B1166" w:rsidRPr="006B1166" w14:paraId="2F208F16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3138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B1166" w:rsidRPr="006B1166" w14:paraId="10ED921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E1A8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Caractéristiques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du </w:t>
            </w: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produit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B1166" w:rsidRPr="004A456D" w14:paraId="6494546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9D09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(le texte marqué en rouge peut être barré en fonction de votre choix)</w:t>
            </w:r>
          </w:p>
        </w:tc>
      </w:tr>
      <w:tr w:rsidR="006B1166" w:rsidRPr="004A456D" w14:paraId="6D6B610B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7A11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26FA7B1D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6C89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6B1166" w:rsidRPr="004A456D" w14:paraId="45354B9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1BFB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monté devant le châssis avec caisson entièrement fini -&gt; Encastré ou Avant-corps:</w:t>
            </w:r>
          </w:p>
        </w:tc>
      </w:tr>
      <w:tr w:rsidR="006B1166" w:rsidRPr="004A456D" w14:paraId="0323D74F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2A86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Situation de montage 7A (Standard, toile loin de la fenêtre ; non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couplable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)</w:t>
            </w:r>
          </w:p>
        </w:tc>
      </w:tr>
      <w:tr w:rsidR="006B1166" w:rsidRPr="004A456D" w14:paraId="6BDD121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79B4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Situation de montage 7B (Toile loin de la fenêtre ; non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couplable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)</w:t>
            </w:r>
          </w:p>
        </w:tc>
      </w:tr>
      <w:tr w:rsidR="006B1166" w:rsidRPr="004A456D" w14:paraId="348EBB0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BF3A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Le caisson et les coulisses peuvent être montés dans situation de montage  ‘A’ comme ‘B’, à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determiner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en atelier ou sur le chantier.</w:t>
            </w:r>
          </w:p>
        </w:tc>
      </w:tr>
      <w:tr w:rsidR="006B1166" w:rsidRPr="004A456D" w14:paraId="101C9A4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9332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  <w:t>La fixation du caisson à la construction n'est pas nécessaire .</w:t>
            </w:r>
          </w:p>
        </w:tc>
      </w:tr>
      <w:tr w:rsidR="006B1166" w:rsidRPr="004A456D" w14:paraId="0596AF8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EB8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du caisson qui soutiennent le mécanisme d'enroulement et qui sont équipées d'ergots, relient le caisson aux coulisses.</w:t>
            </w:r>
          </w:p>
        </w:tc>
      </w:tr>
      <w:tr w:rsidR="006B1166" w:rsidRPr="004A456D" w14:paraId="0F12A44A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88FD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La console latérale est pourvu d'un système coulissant ‘Click &amp; Safe’ , pour (dé)montage simple d'un jeu de toile.</w:t>
            </w:r>
          </w:p>
        </w:tc>
      </w:tr>
      <w:tr w:rsidR="006B1166" w:rsidRPr="004A456D" w14:paraId="72268D6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5706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Le passage du câble est prévu au choix.</w:t>
            </w:r>
          </w:p>
        </w:tc>
      </w:tr>
      <w:tr w:rsidR="006B1166" w:rsidRPr="004A456D" w14:paraId="15D56292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7AF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6380FBA7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3278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6B1166" w:rsidRPr="006B1166" w14:paraId="3597215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30EA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 aluminium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extrudé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6B1166" w:rsidRPr="004A456D" w14:paraId="7578A6E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6272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Modèle de caisson : Square (rectangulaire) biseauté d'un côté.</w:t>
            </w:r>
          </w:p>
        </w:tc>
      </w:tr>
      <w:tr w:rsidR="006B1166" w:rsidRPr="004A456D" w14:paraId="38CBFF7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804C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: 90 mm de hauteur et 90 mm de profondeur (surface maximale 7,8 m²).</w:t>
            </w:r>
          </w:p>
        </w:tc>
      </w:tr>
      <w:tr w:rsidR="006B1166" w:rsidRPr="004A456D" w14:paraId="1B396B93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1D3D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3C308839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0B94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6B1166" w:rsidRPr="006B1166" w14:paraId="2D2249F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6CBB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4A456D" w14:paraId="099928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BF600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Le profil fixe de la coulisse profonde (standard) : l 35 mm x P 90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mm.</w:t>
            </w:r>
            <w:proofErr w:type="spellEnd"/>
          </w:p>
        </w:tc>
      </w:tr>
      <w:tr w:rsidR="006B1166" w:rsidRPr="004A456D" w14:paraId="640142A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45FE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Le profil fixe de la coulisse étroite (standard) : l 35 mm x P 50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mm.</w:t>
            </w:r>
            <w:proofErr w:type="spellEnd"/>
          </w:p>
        </w:tc>
      </w:tr>
      <w:tr w:rsidR="006B1166" w:rsidRPr="004A456D" w14:paraId="3A51BAB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6803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coulisses sont finis par un profil amovible.</w:t>
            </w:r>
          </w:p>
        </w:tc>
      </w:tr>
      <w:tr w:rsidR="006B1166" w:rsidRPr="006B1166" w14:paraId="78D58BC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5A8B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</w:t>
            </w: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Profils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extérieurs : aluminium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extrudé</w:t>
            </w:r>
            <w:proofErr w:type="spellEnd"/>
          </w:p>
        </w:tc>
      </w:tr>
      <w:tr w:rsidR="006B1166" w:rsidRPr="006B1166" w14:paraId="3511A90B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1414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Guide pour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fermeture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éclair :</w:t>
            </w:r>
          </w:p>
        </w:tc>
      </w:tr>
      <w:tr w:rsidR="006B1166" w:rsidRPr="004A456D" w14:paraId="5E97FDD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ECE9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Matière synthétique HPVC (= garantie de résistance au vent grâce à la solidité d'exécution)</w:t>
            </w:r>
          </w:p>
        </w:tc>
      </w:tr>
      <w:tr w:rsidR="006B1166" w:rsidRPr="004A456D" w14:paraId="5197E30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15D60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   - Technologie </w:t>
            </w:r>
            <w:proofErr w:type="spellStart"/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>Smooth</w:t>
            </w:r>
            <w:proofErr w:type="spellEnd"/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: couche supérieure coextrudée résistante à l'usure (= fonctionnement souple et silencieux, durable à long terme, sans entretien supplémentaire)</w:t>
            </w:r>
          </w:p>
        </w:tc>
      </w:tr>
      <w:tr w:rsidR="006B1166" w:rsidRPr="004A456D" w14:paraId="0798A12F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D2B0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Zones d'amortissement en néoprène (60 mm de long) (= compensent les rafales de vent et contribuent à une tension constante de toile)</w:t>
            </w:r>
          </w:p>
        </w:tc>
      </w:tr>
      <w:tr w:rsidR="006B1166" w:rsidRPr="004A456D" w14:paraId="2538164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C424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Noyé dans la coulisse à 2 parties, ce qui limite la partie visible</w:t>
            </w:r>
          </w:p>
        </w:tc>
      </w:tr>
      <w:tr w:rsidR="006B1166" w:rsidRPr="006B1166" w14:paraId="59DBBF9A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AA1B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 de la coulisse:</w:t>
            </w:r>
          </w:p>
        </w:tc>
      </w:tr>
      <w:tr w:rsidR="006B1166" w:rsidRPr="006B1166" w14:paraId="1919E7D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5F2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Coulisse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profonde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(en 2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parties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</w:t>
            </w:r>
          </w:p>
        </w:tc>
      </w:tr>
      <w:tr w:rsidR="006B1166" w:rsidRPr="006B1166" w14:paraId="77CCFE7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0CAB3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Coulisse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étroite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(en 2 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parties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</w:t>
            </w:r>
          </w:p>
        </w:tc>
      </w:tr>
      <w:tr w:rsidR="006B1166" w:rsidRPr="004A456D" w14:paraId="6134893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AA8A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Dotée d'une plaque de base noir avec angle à 0 ° ou 5 °</w:t>
            </w:r>
          </w:p>
        </w:tc>
      </w:tr>
      <w:tr w:rsidR="006B1166" w:rsidRPr="004A456D" w14:paraId="4D26F00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0396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Fixé directement sur le châssis/la construction. Aucune vis n'est visible du côté de la façade</w:t>
            </w:r>
          </w:p>
        </w:tc>
      </w:tr>
      <w:tr w:rsidR="006B1166" w:rsidRPr="004A456D" w14:paraId="58245178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2D43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7B569878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63C5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Jeu de </w:t>
            </w: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toile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B1166" w:rsidRPr="006B1166" w14:paraId="3A1ADF5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427E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4A456D" w14:paraId="2817CE5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70F6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Tube d'enroulement : aluminium, pourvu d'une rainure de toile décalée et noyée</w:t>
            </w:r>
          </w:p>
        </w:tc>
      </w:tr>
      <w:tr w:rsidR="006B1166" w:rsidRPr="004A456D" w14:paraId="120E2AB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3E893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Empêche la formation de plis horizontaux en limitant l'enfoncement de la toile et en facilitant son (dé)montage)</w:t>
            </w:r>
          </w:p>
        </w:tc>
      </w:tr>
      <w:tr w:rsidR="006B1166" w:rsidRPr="004A456D" w14:paraId="1027FA5F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A7E9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Embouts coniques de tube d'enroulement rétrécis (= compensent les surépaisseurs de la fermeture éclair remontée et garantissent de ce fait un enroulement parfait sur la toile)</w:t>
            </w:r>
          </w:p>
        </w:tc>
      </w:tr>
      <w:tr w:rsidR="006B1166" w:rsidRPr="004A456D" w14:paraId="2BCCBFB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CBDD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Technologie </w:t>
            </w:r>
            <w:proofErr w:type="spellStart"/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>Click&amp;Safe</w:t>
            </w:r>
            <w:proofErr w:type="spellEnd"/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: Le jeu de toile se clipse sans vis dans le caisson, ce qui laisse les mains libres au monteur pour terminer le (de-)montage en toute sécurité..</w:t>
            </w:r>
          </w:p>
        </w:tc>
      </w:tr>
      <w:tr w:rsidR="006B1166" w:rsidRPr="004A456D" w14:paraId="638C7263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2E58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7B8EF85F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D33F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Toile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B1166" w:rsidRPr="004A456D" w14:paraId="146B038B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B417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Toutes les toiles sont en une partie, sauf si la hauteur &gt; à la largeur du rouleau de toile.</w:t>
            </w:r>
          </w:p>
        </w:tc>
      </w:tr>
      <w:tr w:rsidR="006B1166" w:rsidRPr="006B1166" w14:paraId="366A2AD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39D6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6B1166" w14:paraId="229A4A3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A83A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6B1166" w:rsidRPr="004A456D" w14:paraId="4EFF807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D9C3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- Technologie </w:t>
            </w:r>
            <w:proofErr w:type="spellStart"/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>Fixscreen</w:t>
            </w:r>
            <w:proofErr w:type="spellEnd"/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: les bords verticaux sont pourvus d'une fermeture éclair symétrique</w:t>
            </w:r>
          </w:p>
        </w:tc>
      </w:tr>
      <w:tr w:rsidR="006B1166" w:rsidRPr="004A456D" w14:paraId="4EB1DF7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11B5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Cette forme symétrique veille à ce que la toile absorbe bien la charge du vent. La toile est donc fermement enserrée dans les deux coulisses latérales et résiste au vent dans toutes les positions)</w:t>
            </w:r>
          </w:p>
        </w:tc>
      </w:tr>
      <w:tr w:rsidR="006B1166" w:rsidRPr="004A456D" w14:paraId="64620646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5FD4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Soudage de fermeture éclair : haute fréquence, toujours du côté le moins visible. (= Adhérence durable et esthétique des fermetures éclair à la toile)</w:t>
            </w:r>
          </w:p>
        </w:tc>
      </w:tr>
      <w:tr w:rsidR="006B1166" w:rsidRPr="004A456D" w14:paraId="1402CCAE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78CD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4A456D" w14:paraId="353B626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2E80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des toiles applicables, voir brochure.</w:t>
            </w:r>
          </w:p>
        </w:tc>
      </w:tr>
      <w:tr w:rsidR="006B1166" w:rsidRPr="006B1166" w14:paraId="0CBF6770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BD74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Type de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toile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4A456D" w14:paraId="002DA04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FEB9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lastRenderedPageBreak/>
              <w:t>●  Toile en fibre de verre (semi transparente):</w:t>
            </w:r>
          </w:p>
        </w:tc>
      </w:tr>
      <w:tr w:rsidR="006B1166" w:rsidRPr="004A456D" w14:paraId="42AA0B6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B766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92503), C-s3d0 (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Euroclass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EN 13501-1)</w:t>
            </w:r>
          </w:p>
        </w:tc>
      </w:tr>
      <w:tr w:rsidR="006B1166" w:rsidRPr="004A456D" w14:paraId="2480016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39F3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520-620 g/m², épaisseur : 0,53-0,80 mm</w:t>
            </w:r>
          </w:p>
        </w:tc>
      </w:tr>
      <w:tr w:rsidR="006B1166" w:rsidRPr="004A456D" w14:paraId="17196B7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2D95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●  Toile en fibre de verre (occultante):</w:t>
            </w:r>
          </w:p>
        </w:tc>
      </w:tr>
      <w:tr w:rsidR="006B1166" w:rsidRPr="004A456D" w14:paraId="2691B52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BEA20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</w:t>
            </w:r>
          </w:p>
        </w:tc>
      </w:tr>
      <w:tr w:rsidR="006B1166" w:rsidRPr="004A456D" w14:paraId="3FF2964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05A3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660 g/m², épaisseur : 0,75 mm</w:t>
            </w:r>
          </w:p>
        </w:tc>
      </w:tr>
      <w:tr w:rsidR="006B1166" w:rsidRPr="004A456D" w14:paraId="46F8DC60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CCE0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18C56F23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B360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Barre de charge </w:t>
            </w: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lestée</w:t>
            </w:r>
            <w:proofErr w:type="spellEnd"/>
          </w:p>
        </w:tc>
      </w:tr>
      <w:tr w:rsidR="006B1166" w:rsidRPr="006B1166" w14:paraId="20B8C34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5401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4A456D" w14:paraId="75B38FC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7ECC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Barre de charge : aluminium extrudé et lesté solidement avec des tiges en acier galvanisé (= favorise le guidage souple et la tension de la toile)</w:t>
            </w:r>
          </w:p>
        </w:tc>
      </w:tr>
      <w:tr w:rsidR="006B1166" w:rsidRPr="004A456D" w14:paraId="6E7139C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F4D9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Lestage : tige d'acier. La tige est enveloppée dans de la mousse PE pour éviter le contact entre l'aluminium et l'acier et pour atténuer le bruit</w:t>
            </w:r>
          </w:p>
        </w:tc>
      </w:tr>
      <w:tr w:rsidR="006B1166" w:rsidRPr="004A456D" w14:paraId="4C9574B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36F6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Dimensions de la barre de charge : H 47 mm x P 30 mm</w:t>
            </w:r>
          </w:p>
        </w:tc>
      </w:tr>
      <w:tr w:rsidR="006B1166" w:rsidRPr="006B1166" w14:paraId="59AC906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AA5E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Finition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4A456D" w14:paraId="05DB3BC1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D6DD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barre de charge disparaît partiellement dans le caisson</w:t>
            </w:r>
          </w:p>
        </w:tc>
      </w:tr>
      <w:tr w:rsidR="006B1166" w:rsidRPr="004A456D" w14:paraId="20E2992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0178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barre de charge est pourvue d'embouts noir en matière synthétique</w:t>
            </w:r>
          </w:p>
        </w:tc>
      </w:tr>
      <w:tr w:rsidR="006B1166" w:rsidRPr="004A456D" w14:paraId="6551C4A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9B56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Elle est pourvue d'un joint d'étanchéité noir en matière synthétique, qui permet une parfaite jonction avec le seuil</w:t>
            </w:r>
          </w:p>
        </w:tc>
      </w:tr>
      <w:tr w:rsidR="006B1166" w:rsidRPr="004A456D" w14:paraId="649B74AA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315E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770B5AA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7775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Couleur </w:t>
            </w:r>
          </w:p>
        </w:tc>
      </w:tr>
      <w:tr w:rsidR="006B1166" w:rsidRPr="004A456D" w14:paraId="0708292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12B5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Tous les profils en aluminium (caisson, coulisses et barre de charge) : Thermolaqués (60-80 µm) dans la même teinte que la menuiserie extérieure.</w:t>
            </w:r>
          </w:p>
        </w:tc>
      </w:tr>
      <w:tr w:rsidR="006B1166" w:rsidRPr="004A456D" w14:paraId="390214B6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EBB3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(aluminium moulé) : Thermolaquées dans la même couleur que les profils.</w:t>
            </w:r>
          </w:p>
        </w:tc>
      </w:tr>
      <w:tr w:rsidR="006B1166" w:rsidRPr="004A456D" w14:paraId="2517DBED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1662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4A3FAD4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CE81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Commande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B1166" w:rsidRPr="006B1166" w14:paraId="3F88FF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6E26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Électrique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B1166" w:rsidRPr="004A456D" w14:paraId="3D8C9246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F9FA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Moteur tubulaire 230 V AC, sans commande manuelle d'urgence</w:t>
            </w:r>
          </w:p>
        </w:tc>
      </w:tr>
      <w:tr w:rsidR="006B1166" w:rsidRPr="004A456D" w14:paraId="72B2C51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461A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Moteur tubulaire 230 V AC, avec détection d'obstacles (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Detecto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) et compensation en continu de la tension de la toile</w:t>
            </w:r>
          </w:p>
        </w:tc>
      </w:tr>
      <w:tr w:rsidR="006B1166" w:rsidRPr="004A456D" w14:paraId="62AD9B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FEE8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du moteur fait partie du lot protection solaire.</w:t>
            </w:r>
          </w:p>
        </w:tc>
      </w:tr>
      <w:tr w:rsidR="006B1166" w:rsidRPr="004A456D" w14:paraId="45DAD03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46F9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électrique et le câblage supplémentaire font partie du lot électricité.</w:t>
            </w:r>
          </w:p>
        </w:tc>
      </w:tr>
      <w:tr w:rsidR="006B1166" w:rsidRPr="004A456D" w14:paraId="0D70826C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1F92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4A456D" w14:paraId="5BC129EC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82BB2" w14:textId="77777777" w:rsidR="006B1166" w:rsidRPr="006B1166" w:rsidRDefault="006B1166" w:rsidP="006B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nl-BE"/>
              </w:rPr>
            </w:pPr>
          </w:p>
        </w:tc>
      </w:tr>
      <w:tr w:rsidR="006B1166" w:rsidRPr="004A456D" w14:paraId="63A4A3B5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22FE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  <w:t>Informations garantie et produit via code QR</w:t>
            </w:r>
          </w:p>
        </w:tc>
      </w:tr>
      <w:tr w:rsidR="006B1166" w:rsidRPr="004A456D" w14:paraId="4ECC76C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93B1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10 ans de garantie sur le laquage des profils en aluminium.</w:t>
            </w:r>
          </w:p>
        </w:tc>
      </w:tr>
      <w:tr w:rsidR="006B1166" w:rsidRPr="004A456D" w14:paraId="35F5CAF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5D4E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7 ans de garantie sur les moteurs électronique avec détection d'obstacles (</w:t>
            </w:r>
            <w:proofErr w:type="spellStart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Detecto</w:t>
            </w:r>
            <w:proofErr w:type="spellEnd"/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).</w:t>
            </w:r>
          </w:p>
        </w:tc>
      </w:tr>
      <w:tr w:rsidR="006B1166" w:rsidRPr="004A456D" w14:paraId="606A28A0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7EA7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  <w:t>7 ans de garantie sur la technologie de résistance au vent:</w:t>
            </w:r>
          </w:p>
        </w:tc>
      </w:tr>
      <w:tr w:rsidR="006B1166" w:rsidRPr="004A456D" w14:paraId="59E2A3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55CB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fermeture éclair reste dans la coulisse</w:t>
            </w:r>
          </w:p>
        </w:tc>
      </w:tr>
      <w:tr w:rsidR="006B1166" w:rsidRPr="004A456D" w14:paraId="79D1217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83FB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Adhérence optimale de la fermeture éclair à la toile</w:t>
            </w:r>
          </w:p>
        </w:tc>
      </w:tr>
      <w:tr w:rsidR="006B1166" w:rsidRPr="004A456D" w14:paraId="19DC19D1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D2E0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pour une utilisation normale et un entretien régulier.</w:t>
            </w:r>
          </w:p>
        </w:tc>
      </w:tr>
      <w:tr w:rsidR="006B1166" w:rsidRPr="004A456D" w14:paraId="75451CC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714C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5 ans de garantie sur les moteurs (Renson).</w:t>
            </w:r>
          </w:p>
        </w:tc>
      </w:tr>
      <w:tr w:rsidR="006B1166" w:rsidRPr="004A456D" w14:paraId="5D8AB88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E4CF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sur la collection des toiles.</w:t>
            </w:r>
          </w:p>
        </w:tc>
      </w:tr>
      <w:tr w:rsidR="006B1166" w:rsidRPr="004A456D" w14:paraId="2A7F240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6F4E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6B1166" w:rsidRPr="004A456D" w14:paraId="19317691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60B0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Cette identification s'opère grâce à un code QR, qui est placé dans une zone aisément accessible (consultable sans aucun outil supplémentaire) et peut être facilement scanné avec un smartphone ou une tablette.</w:t>
            </w:r>
          </w:p>
        </w:tc>
      </w:tr>
      <w:tr w:rsidR="006B1166" w:rsidRPr="004A456D" w14:paraId="69AB3C8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E518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6B1166" w:rsidRPr="004A456D" w14:paraId="075EBEF7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DEA9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5B19EA5F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0BE1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Classe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de vent </w:t>
            </w:r>
          </w:p>
        </w:tc>
      </w:tr>
      <w:tr w:rsidR="006B1166" w:rsidRPr="004A456D" w14:paraId="3C55181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1332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conforme à la norme européenne EN13561.</w:t>
            </w:r>
          </w:p>
        </w:tc>
      </w:tr>
      <w:tr w:rsidR="006B1166" w:rsidRPr="004A456D" w14:paraId="555F2DF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9326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store résiste à des vents de 130 km/h en position fermée (EN 13561:2004+A1:2008 conforme à la classe de résistance au vent 3).</w:t>
            </w:r>
          </w:p>
        </w:tc>
      </w:tr>
      <w:tr w:rsidR="006B1166" w:rsidRPr="004A456D" w14:paraId="29AF28D5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2944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00B6C54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E405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Normes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et </w:t>
            </w:r>
            <w:proofErr w:type="spellStart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certificats</w:t>
            </w:r>
            <w:proofErr w:type="spellEnd"/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B1166" w:rsidRPr="004A456D" w14:paraId="4F1A9AD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A60A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fabriqué selon, répond à et/ou a été testé selon les normes suivantes : EN 13561.</w:t>
            </w:r>
          </w:p>
        </w:tc>
      </w:tr>
      <w:tr w:rsidR="006B1166" w:rsidRPr="004A456D" w14:paraId="32544A0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2397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Déclaration des </w:t>
            </w: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perfomances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: DoP-2015SC00002.</w:t>
            </w:r>
          </w:p>
        </w:tc>
      </w:tr>
      <w:tr w:rsidR="006B1166" w:rsidRPr="004A456D" w14:paraId="6FC0DB7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8AB4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proofErr w:type="spellStart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</w:t>
            </w:r>
            <w:proofErr w:type="spellEnd"/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en VMRG Protection solaire certificat.</w:t>
            </w:r>
          </w:p>
        </w:tc>
      </w:tr>
      <w:tr w:rsidR="006B1166" w:rsidRPr="004A456D" w14:paraId="752226EA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FBE3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Déclaration de conformité UE - Satisfait aux directives suivantes:</w:t>
            </w:r>
          </w:p>
        </w:tc>
      </w:tr>
      <w:tr w:rsidR="006B1166" w:rsidRPr="004A456D" w14:paraId="22AA71E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BC96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les machines 2006/42/CE</w:t>
            </w:r>
          </w:p>
        </w:tc>
      </w:tr>
      <w:tr w:rsidR="006B1166" w:rsidRPr="004A456D" w14:paraId="017D9CA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14E1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basse tension 2014/35/EU</w:t>
            </w:r>
          </w:p>
        </w:tc>
      </w:tr>
      <w:tr w:rsidR="006B1166" w:rsidRPr="004A456D" w14:paraId="5F2E141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F737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CEM 2014/30/EU</w:t>
            </w:r>
          </w:p>
        </w:tc>
      </w:tr>
    </w:tbl>
    <w:p w14:paraId="215CA893" w14:textId="77777777" w:rsidR="00F24520" w:rsidRPr="006B1166" w:rsidRDefault="00F24520">
      <w:pPr>
        <w:rPr>
          <w:sz w:val="20"/>
          <w:szCs w:val="20"/>
          <w:lang w:val="fr-FR"/>
        </w:rPr>
      </w:pPr>
    </w:p>
    <w:sectPr w:rsidR="00F24520" w:rsidRPr="006B116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163CCD"/>
    <w:rsid w:val="004A456D"/>
    <w:rsid w:val="00584710"/>
    <w:rsid w:val="006640AB"/>
    <w:rsid w:val="006B1166"/>
    <w:rsid w:val="007A2316"/>
    <w:rsid w:val="0087046A"/>
    <w:rsid w:val="00897E37"/>
    <w:rsid w:val="00942157"/>
    <w:rsid w:val="009917D8"/>
    <w:rsid w:val="00B114A7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63CCD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3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1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2025-02-14T09:21:00Z</dcterms:created>
  <dcterms:modified xsi:type="dcterms:W3CDTF">2026-01-08T09:29:00Z</dcterms:modified>
</cp:coreProperties>
</file>