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3D0B45" w:rsidRPr="003D0B45" w14:paraId="4C57ADCA" w14:textId="77777777" w:rsidTr="003D0B45">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3C5963D5" w14:textId="77777777" w:rsidR="003D0B45" w:rsidRPr="003D0B45" w:rsidRDefault="003D0B45" w:rsidP="003D0B45">
            <w:pPr>
              <w:spacing w:after="0" w:line="240" w:lineRule="auto"/>
              <w:jc w:val="right"/>
              <w:rPr>
                <w:rFonts w:ascii="Calibri" w:eastAsia="Times New Roman" w:hAnsi="Calibri" w:cs="Calibri"/>
                <w:color w:val="000000"/>
                <w:sz w:val="8"/>
                <w:szCs w:val="8"/>
                <w:lang w:eastAsia="nl-BE"/>
              </w:rPr>
            </w:pPr>
            <w:r w:rsidRPr="003D0B45">
              <w:rPr>
                <w:rFonts w:ascii="Calibri" w:eastAsia="Times New Roman" w:hAnsi="Calibri" w:cs="Calibri"/>
                <w:color w:val="000000"/>
                <w:sz w:val="8"/>
                <w:szCs w:val="8"/>
                <w:lang w:eastAsia="nl-BE"/>
              </w:rPr>
              <w:t>fr</w:t>
            </w:r>
          </w:p>
        </w:tc>
      </w:tr>
      <w:tr w:rsidR="003D0B45" w:rsidRPr="003D0B45" w14:paraId="1F9E8C3C" w14:textId="77777777" w:rsidTr="003D0B45">
        <w:trPr>
          <w:trHeight w:val="420"/>
        </w:trPr>
        <w:tc>
          <w:tcPr>
            <w:tcW w:w="10206" w:type="dxa"/>
            <w:tcBorders>
              <w:top w:val="nil"/>
              <w:left w:val="single" w:sz="8" w:space="0" w:color="auto"/>
              <w:bottom w:val="nil"/>
              <w:right w:val="single" w:sz="8" w:space="0" w:color="auto"/>
            </w:tcBorders>
            <w:shd w:val="clear" w:color="auto" w:fill="auto"/>
            <w:hideMark/>
          </w:tcPr>
          <w:p w14:paraId="5AB2FCF1" w14:textId="77777777" w:rsidR="003D0B45" w:rsidRPr="003D0B45" w:rsidRDefault="003D0B45" w:rsidP="003D0B45">
            <w:pPr>
              <w:spacing w:after="0" w:line="240" w:lineRule="auto"/>
              <w:jc w:val="center"/>
              <w:rPr>
                <w:rFonts w:ascii="Calibri" w:eastAsia="Times New Roman" w:hAnsi="Calibri" w:cs="Calibri"/>
                <w:b/>
                <w:bCs/>
                <w:color w:val="000000"/>
                <w:sz w:val="32"/>
                <w:szCs w:val="32"/>
                <w:lang w:eastAsia="nl-BE"/>
              </w:rPr>
            </w:pPr>
            <w:r w:rsidRPr="003D0B45">
              <w:rPr>
                <w:rFonts w:ascii="Calibri" w:eastAsia="Times New Roman" w:hAnsi="Calibri" w:cs="Calibri"/>
                <w:b/>
                <w:bCs/>
                <w:color w:val="000000"/>
                <w:sz w:val="32"/>
                <w:szCs w:val="32"/>
                <w:lang w:eastAsia="nl-BE"/>
              </w:rPr>
              <w:t>FIXSCREEN® MINIMAL M - Encastré (M 7 CF)</w:t>
            </w:r>
          </w:p>
        </w:tc>
      </w:tr>
      <w:tr w:rsidR="007B4336" w:rsidRPr="003D0B45" w14:paraId="005B597E" w14:textId="77777777" w:rsidTr="003D0B45">
        <w:trPr>
          <w:trHeight w:val="276"/>
        </w:trPr>
        <w:tc>
          <w:tcPr>
            <w:tcW w:w="10206" w:type="dxa"/>
            <w:tcBorders>
              <w:top w:val="nil"/>
              <w:left w:val="single" w:sz="8" w:space="0" w:color="auto"/>
              <w:bottom w:val="nil"/>
              <w:right w:val="single" w:sz="8" w:space="0" w:color="auto"/>
            </w:tcBorders>
            <w:shd w:val="clear" w:color="auto" w:fill="auto"/>
            <w:hideMark/>
          </w:tcPr>
          <w:p w14:paraId="207695BE" w14:textId="315322A3" w:rsidR="007B4336" w:rsidRPr="003D0B45" w:rsidRDefault="007B4336" w:rsidP="007B4336">
            <w:pPr>
              <w:spacing w:after="0" w:line="240" w:lineRule="auto"/>
              <w:jc w:val="center"/>
              <w:rPr>
                <w:rFonts w:ascii="Calibri" w:eastAsia="Times New Roman" w:hAnsi="Calibri" w:cs="Calibri"/>
                <w:color w:val="000000"/>
                <w:sz w:val="20"/>
                <w:szCs w:val="20"/>
                <w:lang w:eastAsia="nl-BE"/>
              </w:rPr>
            </w:pPr>
            <w:r w:rsidRPr="00591EB9">
              <w:t xml:space="preserve">Renson NV, Maalbeekstraat 10, 8790 Waregem – </w:t>
            </w:r>
            <w:r>
              <w:t>Belgique</w:t>
            </w:r>
          </w:p>
        </w:tc>
      </w:tr>
      <w:tr w:rsidR="007B4336" w:rsidRPr="007B4336" w14:paraId="443E14E2" w14:textId="77777777" w:rsidTr="003D0B45">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B84E47B" w14:textId="495F750A" w:rsidR="007B4336" w:rsidRPr="007B4336" w:rsidRDefault="007B4336" w:rsidP="007B4336">
            <w:pPr>
              <w:spacing w:after="0" w:line="240" w:lineRule="auto"/>
              <w:jc w:val="center"/>
              <w:rPr>
                <w:rFonts w:ascii="Calibri" w:eastAsia="Times New Roman" w:hAnsi="Calibri" w:cs="Calibri"/>
                <w:color w:val="000000"/>
                <w:sz w:val="20"/>
                <w:szCs w:val="20"/>
                <w:lang w:val="de-DE" w:eastAsia="nl-BE"/>
              </w:rPr>
            </w:pPr>
            <w:r w:rsidRPr="007B4336">
              <w:rPr>
                <w:lang w:val="de-DE"/>
              </w:rPr>
              <w:t xml:space="preserve">Tel. +32 (0)56 62 71 11, </w:t>
            </w:r>
            <w:hyperlink r:id="rId4" w:history="1">
              <w:r w:rsidRPr="008B3EDF">
                <w:rPr>
                  <w:rStyle w:val="Hyperlink"/>
                  <w:lang w:val="de-DE"/>
                </w:rPr>
                <w:t>info@renson.be</w:t>
              </w:r>
            </w:hyperlink>
            <w:r w:rsidRPr="007B4336">
              <w:rPr>
                <w:lang w:val="de-DE"/>
              </w:rPr>
              <w:t xml:space="preserve"> www.renson.eu</w:t>
            </w:r>
          </w:p>
        </w:tc>
      </w:tr>
      <w:tr w:rsidR="003D0B45" w:rsidRPr="003D0B45" w14:paraId="3DBB9668" w14:textId="77777777" w:rsidTr="003D0B45">
        <w:trPr>
          <w:trHeight w:val="81"/>
        </w:trPr>
        <w:tc>
          <w:tcPr>
            <w:tcW w:w="10206" w:type="dxa"/>
            <w:tcBorders>
              <w:top w:val="nil"/>
              <w:left w:val="nil"/>
              <w:bottom w:val="nil"/>
              <w:right w:val="nil"/>
            </w:tcBorders>
            <w:shd w:val="clear" w:color="auto" w:fill="auto"/>
            <w:hideMark/>
          </w:tcPr>
          <w:p w14:paraId="1CB3EDEE" w14:textId="77777777" w:rsidR="003D0B45" w:rsidRPr="003D0B45" w:rsidRDefault="003D0B45" w:rsidP="003D0B45">
            <w:pPr>
              <w:spacing w:after="0" w:line="240" w:lineRule="auto"/>
              <w:rPr>
                <w:rFonts w:ascii="Calibri" w:eastAsia="Times New Roman" w:hAnsi="Calibri" w:cs="Calibri"/>
                <w:color w:val="000000"/>
                <w:sz w:val="8"/>
                <w:szCs w:val="8"/>
                <w:lang w:eastAsia="nl-BE"/>
              </w:rPr>
            </w:pPr>
            <w:r w:rsidRPr="003D0B45">
              <w:rPr>
                <w:rFonts w:ascii="Calibri" w:eastAsia="Times New Roman" w:hAnsi="Calibri" w:cs="Calibri"/>
                <w:color w:val="000000"/>
                <w:sz w:val="8"/>
                <w:szCs w:val="8"/>
                <w:lang w:eastAsia="nl-BE"/>
              </w:rPr>
              <w:t>2023 01 01 - PM_Screens</w:t>
            </w:r>
          </w:p>
        </w:tc>
      </w:tr>
      <w:tr w:rsidR="003D0B45" w:rsidRPr="003D0B45" w14:paraId="0D69D965" w14:textId="77777777" w:rsidTr="003D0B45">
        <w:trPr>
          <w:trHeight w:val="81"/>
        </w:trPr>
        <w:tc>
          <w:tcPr>
            <w:tcW w:w="10206" w:type="dxa"/>
            <w:tcBorders>
              <w:top w:val="nil"/>
              <w:left w:val="nil"/>
              <w:bottom w:val="nil"/>
              <w:right w:val="nil"/>
            </w:tcBorders>
            <w:shd w:val="clear" w:color="auto" w:fill="auto"/>
            <w:hideMark/>
          </w:tcPr>
          <w:p w14:paraId="6085F08A" w14:textId="77777777" w:rsidR="003D0B45" w:rsidRPr="003D0B45" w:rsidRDefault="003D0B45" w:rsidP="003D0B45">
            <w:pPr>
              <w:spacing w:after="0" w:line="240" w:lineRule="auto"/>
              <w:rPr>
                <w:rFonts w:ascii="Calibri" w:eastAsia="Times New Roman" w:hAnsi="Calibri" w:cs="Calibri"/>
                <w:color w:val="000000"/>
                <w:sz w:val="8"/>
                <w:szCs w:val="8"/>
                <w:lang w:eastAsia="nl-BE"/>
              </w:rPr>
            </w:pPr>
          </w:p>
        </w:tc>
      </w:tr>
      <w:tr w:rsidR="003D0B45" w:rsidRPr="003D0B45" w14:paraId="291C4F9D" w14:textId="77777777" w:rsidTr="003D0B45">
        <w:trPr>
          <w:trHeight w:val="276"/>
        </w:trPr>
        <w:tc>
          <w:tcPr>
            <w:tcW w:w="10206" w:type="dxa"/>
            <w:tcBorders>
              <w:top w:val="nil"/>
              <w:left w:val="nil"/>
              <w:bottom w:val="nil"/>
              <w:right w:val="nil"/>
            </w:tcBorders>
            <w:shd w:val="clear" w:color="auto" w:fill="auto"/>
            <w:hideMark/>
          </w:tcPr>
          <w:p w14:paraId="30C5A373"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Caractéristiques du produit</w:t>
            </w:r>
          </w:p>
        </w:tc>
      </w:tr>
      <w:tr w:rsidR="003D0B45" w:rsidRPr="007B4336" w14:paraId="7C7FE68D" w14:textId="77777777" w:rsidTr="003D0B45">
        <w:trPr>
          <w:trHeight w:val="276"/>
        </w:trPr>
        <w:tc>
          <w:tcPr>
            <w:tcW w:w="10206" w:type="dxa"/>
            <w:tcBorders>
              <w:top w:val="nil"/>
              <w:left w:val="nil"/>
              <w:bottom w:val="nil"/>
              <w:right w:val="nil"/>
            </w:tcBorders>
            <w:shd w:val="clear" w:color="auto" w:fill="auto"/>
            <w:hideMark/>
          </w:tcPr>
          <w:p w14:paraId="3E2715E6"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(le texte marqué en rouge peut être barré en fonction de votre choix)</w:t>
            </w:r>
          </w:p>
        </w:tc>
      </w:tr>
      <w:tr w:rsidR="003D0B45" w:rsidRPr="007B4336" w14:paraId="4F241473" w14:textId="77777777" w:rsidTr="003D0B45">
        <w:trPr>
          <w:trHeight w:val="81"/>
        </w:trPr>
        <w:tc>
          <w:tcPr>
            <w:tcW w:w="10206" w:type="dxa"/>
            <w:tcBorders>
              <w:top w:val="nil"/>
              <w:left w:val="nil"/>
              <w:bottom w:val="nil"/>
              <w:right w:val="nil"/>
            </w:tcBorders>
            <w:shd w:val="clear" w:color="auto" w:fill="auto"/>
            <w:hideMark/>
          </w:tcPr>
          <w:p w14:paraId="51BCB2CC"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p>
        </w:tc>
      </w:tr>
      <w:tr w:rsidR="003D0B45" w:rsidRPr="003D0B45" w14:paraId="1F2AE9DB" w14:textId="77777777" w:rsidTr="003D0B45">
        <w:trPr>
          <w:trHeight w:val="276"/>
        </w:trPr>
        <w:tc>
          <w:tcPr>
            <w:tcW w:w="10206" w:type="dxa"/>
            <w:tcBorders>
              <w:top w:val="nil"/>
              <w:left w:val="nil"/>
              <w:bottom w:val="nil"/>
              <w:right w:val="nil"/>
            </w:tcBorders>
            <w:shd w:val="clear" w:color="auto" w:fill="auto"/>
            <w:hideMark/>
          </w:tcPr>
          <w:p w14:paraId="36315F89"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 xml:space="preserve">Montage </w:t>
            </w:r>
          </w:p>
        </w:tc>
      </w:tr>
      <w:tr w:rsidR="003D0B45" w:rsidRPr="007B4336" w14:paraId="3CEE2BB5" w14:textId="77777777" w:rsidTr="003D0B45">
        <w:trPr>
          <w:trHeight w:val="276"/>
        </w:trPr>
        <w:tc>
          <w:tcPr>
            <w:tcW w:w="10206" w:type="dxa"/>
            <w:tcBorders>
              <w:top w:val="nil"/>
              <w:left w:val="nil"/>
              <w:bottom w:val="nil"/>
              <w:right w:val="nil"/>
            </w:tcBorders>
            <w:shd w:val="clear" w:color="auto" w:fill="auto"/>
            <w:hideMark/>
          </w:tcPr>
          <w:p w14:paraId="4C5A3D4A"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Ce produit est monté devant le châssis avec caisson entièrement fini -&gt; Encastré:</w:t>
            </w:r>
          </w:p>
        </w:tc>
      </w:tr>
      <w:tr w:rsidR="003D0B45" w:rsidRPr="007B4336" w14:paraId="25CE99E4" w14:textId="77777777" w:rsidTr="003D0B45">
        <w:trPr>
          <w:trHeight w:val="276"/>
        </w:trPr>
        <w:tc>
          <w:tcPr>
            <w:tcW w:w="10206" w:type="dxa"/>
            <w:tcBorders>
              <w:top w:val="nil"/>
              <w:left w:val="nil"/>
              <w:bottom w:val="nil"/>
              <w:right w:val="nil"/>
            </w:tcBorders>
            <w:shd w:val="clear" w:color="auto" w:fill="auto"/>
            <w:hideMark/>
          </w:tcPr>
          <w:p w14:paraId="180F80D8" w14:textId="77777777" w:rsidR="003D0B45" w:rsidRPr="003D0B45" w:rsidRDefault="003D0B45" w:rsidP="003D0B45">
            <w:pPr>
              <w:spacing w:after="0" w:line="240" w:lineRule="auto"/>
              <w:rPr>
                <w:rFonts w:ascii="Calibri" w:eastAsia="Times New Roman" w:hAnsi="Calibri" w:cs="Calibri"/>
                <w:sz w:val="14"/>
                <w:szCs w:val="14"/>
                <w:lang w:val="fr-BE" w:eastAsia="nl-BE"/>
              </w:rPr>
            </w:pPr>
            <w:r w:rsidRPr="003D0B45">
              <w:rPr>
                <w:rFonts w:ascii="Calibri" w:eastAsia="Times New Roman" w:hAnsi="Calibri" w:cs="Calibri"/>
                <w:sz w:val="14"/>
                <w:szCs w:val="14"/>
                <w:lang w:val="fr-BE" w:eastAsia="nl-BE"/>
              </w:rPr>
              <w:t xml:space="preserve"> - Situation de montage 7B (Toile éloignée du châssis, couplable en 3 parties)</w:t>
            </w:r>
          </w:p>
        </w:tc>
      </w:tr>
      <w:tr w:rsidR="003D0B45" w:rsidRPr="007B4336" w14:paraId="4D7AA64B" w14:textId="77777777" w:rsidTr="003D0B45">
        <w:trPr>
          <w:trHeight w:val="276"/>
        </w:trPr>
        <w:tc>
          <w:tcPr>
            <w:tcW w:w="10206" w:type="dxa"/>
            <w:tcBorders>
              <w:top w:val="nil"/>
              <w:left w:val="nil"/>
              <w:bottom w:val="nil"/>
              <w:right w:val="nil"/>
            </w:tcBorders>
            <w:shd w:val="clear" w:color="auto" w:fill="auto"/>
            <w:hideMark/>
          </w:tcPr>
          <w:p w14:paraId="01F274E2" w14:textId="77777777" w:rsidR="003D0B45" w:rsidRPr="003D0B45" w:rsidRDefault="003D0B45" w:rsidP="003D0B45">
            <w:pPr>
              <w:spacing w:after="0" w:line="240" w:lineRule="auto"/>
              <w:rPr>
                <w:rFonts w:ascii="Calibri" w:eastAsia="Times New Roman" w:hAnsi="Calibri" w:cs="Calibri"/>
                <w:sz w:val="14"/>
                <w:szCs w:val="14"/>
                <w:lang w:val="fr-BE" w:eastAsia="nl-BE"/>
              </w:rPr>
            </w:pPr>
            <w:r w:rsidRPr="003D0B45">
              <w:rPr>
                <w:rFonts w:ascii="Calibri" w:eastAsia="Times New Roman" w:hAnsi="Calibri" w:cs="Calibri"/>
                <w:sz w:val="14"/>
                <w:szCs w:val="14"/>
                <w:lang w:val="fr-BE" w:eastAsia="nl-BE"/>
              </w:rPr>
              <w:t xml:space="preserve">   Les parties extérieures ont le moteur à l’extérieur, la partie centrale a le moteur du côté droit.</w:t>
            </w:r>
          </w:p>
        </w:tc>
      </w:tr>
      <w:tr w:rsidR="003D0B45" w:rsidRPr="007B4336" w14:paraId="408B1763" w14:textId="77777777" w:rsidTr="003D0B45">
        <w:trPr>
          <w:trHeight w:val="276"/>
        </w:trPr>
        <w:tc>
          <w:tcPr>
            <w:tcW w:w="10206" w:type="dxa"/>
            <w:tcBorders>
              <w:top w:val="nil"/>
              <w:left w:val="nil"/>
              <w:bottom w:val="nil"/>
              <w:right w:val="nil"/>
            </w:tcBorders>
            <w:shd w:val="clear" w:color="auto" w:fill="auto"/>
            <w:hideMark/>
          </w:tcPr>
          <w:p w14:paraId="754A5AD2"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La sécurisation obligatoire pour le caisson d'une largeur &gt; 3600 mm, permettant d’éviter tout fléchissement</w:t>
            </w:r>
          </w:p>
        </w:tc>
      </w:tr>
      <w:tr w:rsidR="003D0B45" w:rsidRPr="007B4336" w14:paraId="135675B0" w14:textId="77777777" w:rsidTr="003D0B45">
        <w:trPr>
          <w:trHeight w:val="276"/>
        </w:trPr>
        <w:tc>
          <w:tcPr>
            <w:tcW w:w="10206" w:type="dxa"/>
            <w:tcBorders>
              <w:top w:val="nil"/>
              <w:left w:val="nil"/>
              <w:bottom w:val="nil"/>
              <w:right w:val="nil"/>
            </w:tcBorders>
            <w:shd w:val="clear" w:color="auto" w:fill="auto"/>
            <w:hideMark/>
          </w:tcPr>
          <w:p w14:paraId="330CF66D"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Le caisson peut être fini en option avec:</w:t>
            </w:r>
          </w:p>
        </w:tc>
      </w:tr>
      <w:tr w:rsidR="003D0B45" w:rsidRPr="003D0B45" w14:paraId="14942A79" w14:textId="77777777" w:rsidTr="003D0B45">
        <w:trPr>
          <w:trHeight w:val="276"/>
        </w:trPr>
        <w:tc>
          <w:tcPr>
            <w:tcW w:w="10206" w:type="dxa"/>
            <w:tcBorders>
              <w:top w:val="nil"/>
              <w:left w:val="nil"/>
              <w:bottom w:val="nil"/>
              <w:right w:val="nil"/>
            </w:tcBorders>
            <w:shd w:val="clear" w:color="auto" w:fill="auto"/>
            <w:hideMark/>
          </w:tcPr>
          <w:p w14:paraId="76ED9C5A" w14:textId="77777777" w:rsidR="003D0B45" w:rsidRPr="003D0B45" w:rsidRDefault="003D0B45" w:rsidP="003D0B45">
            <w:pPr>
              <w:spacing w:after="0" w:line="240" w:lineRule="auto"/>
              <w:rPr>
                <w:rFonts w:ascii="Calibri" w:eastAsia="Times New Roman" w:hAnsi="Calibri" w:cs="Calibri"/>
                <w:color w:val="FF0000"/>
                <w:sz w:val="14"/>
                <w:szCs w:val="14"/>
                <w:lang w:eastAsia="nl-BE"/>
              </w:rPr>
            </w:pPr>
            <w:r w:rsidRPr="003D0B45">
              <w:rPr>
                <w:rFonts w:ascii="Calibri" w:eastAsia="Times New Roman" w:hAnsi="Calibri" w:cs="Calibri"/>
                <w:color w:val="FF0000"/>
                <w:sz w:val="14"/>
                <w:szCs w:val="14"/>
                <w:lang w:val="fr-BE" w:eastAsia="nl-BE"/>
              </w:rPr>
              <w:t xml:space="preserve"> - Avec un profil d’accroche, crochets dans un renfoncement à l'arrière du caisson, pour une sécurisation aisée du caisson. </w:t>
            </w:r>
            <w:r w:rsidRPr="003D0B45">
              <w:rPr>
                <w:rFonts w:ascii="Calibri" w:eastAsia="Times New Roman" w:hAnsi="Calibri" w:cs="Calibri"/>
                <w:color w:val="FF0000"/>
                <w:sz w:val="14"/>
                <w:szCs w:val="14"/>
                <w:lang w:eastAsia="nl-BE"/>
              </w:rPr>
              <w:t>Dimension supplémentaire d'encastrement pour le crochet = + 5 mm</w:t>
            </w:r>
          </w:p>
        </w:tc>
      </w:tr>
      <w:tr w:rsidR="003D0B45" w:rsidRPr="007B4336" w14:paraId="6DBB2729" w14:textId="77777777" w:rsidTr="003D0B45">
        <w:trPr>
          <w:trHeight w:val="276"/>
        </w:trPr>
        <w:tc>
          <w:tcPr>
            <w:tcW w:w="10206" w:type="dxa"/>
            <w:tcBorders>
              <w:top w:val="nil"/>
              <w:left w:val="nil"/>
              <w:bottom w:val="nil"/>
              <w:right w:val="nil"/>
            </w:tcBorders>
            <w:shd w:val="clear" w:color="auto" w:fill="auto"/>
            <w:hideMark/>
          </w:tcPr>
          <w:p w14:paraId="132E2E84"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 Avec équerre de fixation à fixer sur la face supérieure du châssis de fenêtre et la pièce d’accouplement (à fixer facilement grâce au profilé pivot au dos du caisson), pour une sécurisation aisée du caisson</w:t>
            </w:r>
          </w:p>
        </w:tc>
      </w:tr>
      <w:tr w:rsidR="003D0B45" w:rsidRPr="007B4336" w14:paraId="34AFE74C" w14:textId="77777777" w:rsidTr="003D0B45">
        <w:trPr>
          <w:trHeight w:val="276"/>
        </w:trPr>
        <w:tc>
          <w:tcPr>
            <w:tcW w:w="10206" w:type="dxa"/>
            <w:tcBorders>
              <w:top w:val="nil"/>
              <w:left w:val="nil"/>
              <w:bottom w:val="nil"/>
              <w:right w:val="nil"/>
            </w:tcBorders>
            <w:shd w:val="clear" w:color="auto" w:fill="auto"/>
            <w:hideMark/>
          </w:tcPr>
          <w:p w14:paraId="3FDA4C5A"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 Profil de caisson de base supplémentaire de 170 mm de hauteur x 40 mm de profondeur. Garantit un montage facile si le produit doit être monté à 40 mm devant la fenêtre</w:t>
            </w:r>
          </w:p>
        </w:tc>
      </w:tr>
      <w:tr w:rsidR="003D0B45" w:rsidRPr="003D0B45" w14:paraId="1DFE13D8" w14:textId="77777777" w:rsidTr="003D0B45">
        <w:trPr>
          <w:trHeight w:val="276"/>
        </w:trPr>
        <w:tc>
          <w:tcPr>
            <w:tcW w:w="10206" w:type="dxa"/>
            <w:tcBorders>
              <w:top w:val="nil"/>
              <w:left w:val="nil"/>
              <w:bottom w:val="nil"/>
              <w:right w:val="nil"/>
            </w:tcBorders>
            <w:shd w:val="clear" w:color="auto" w:fill="auto"/>
            <w:hideMark/>
          </w:tcPr>
          <w:p w14:paraId="5B4916D7" w14:textId="77777777" w:rsidR="003D0B45" w:rsidRPr="003D0B45" w:rsidRDefault="003D0B45" w:rsidP="003D0B45">
            <w:pPr>
              <w:spacing w:after="0" w:line="240" w:lineRule="auto"/>
              <w:rPr>
                <w:rFonts w:ascii="Calibri" w:eastAsia="Times New Roman" w:hAnsi="Calibri" w:cs="Calibri"/>
                <w:color w:val="FF0000"/>
                <w:sz w:val="14"/>
                <w:szCs w:val="14"/>
                <w:lang w:eastAsia="nl-BE"/>
              </w:rPr>
            </w:pPr>
            <w:r w:rsidRPr="003D0B45">
              <w:rPr>
                <w:rFonts w:ascii="Calibri" w:eastAsia="Times New Roman" w:hAnsi="Calibri" w:cs="Calibri"/>
                <w:color w:val="FF0000"/>
                <w:sz w:val="14"/>
                <w:szCs w:val="14"/>
                <w:lang w:val="fr-BE" w:eastAsia="nl-BE"/>
              </w:rPr>
              <w:t xml:space="preserve"> </w:t>
            </w:r>
            <w:r w:rsidRPr="003D0B45">
              <w:rPr>
                <w:rFonts w:ascii="Calibri" w:eastAsia="Times New Roman" w:hAnsi="Calibri" w:cs="Calibri"/>
                <w:color w:val="FF0000"/>
                <w:sz w:val="14"/>
                <w:szCs w:val="14"/>
                <w:lang w:eastAsia="nl-BE"/>
              </w:rPr>
              <w:t>- Sans profil à accrocher</w:t>
            </w:r>
          </w:p>
        </w:tc>
      </w:tr>
      <w:tr w:rsidR="003D0B45" w:rsidRPr="007B4336" w14:paraId="79F03E31" w14:textId="77777777" w:rsidTr="003D0B45">
        <w:trPr>
          <w:trHeight w:val="276"/>
        </w:trPr>
        <w:tc>
          <w:tcPr>
            <w:tcW w:w="10206" w:type="dxa"/>
            <w:tcBorders>
              <w:top w:val="nil"/>
              <w:left w:val="nil"/>
              <w:bottom w:val="nil"/>
              <w:right w:val="nil"/>
            </w:tcBorders>
            <w:shd w:val="clear" w:color="auto" w:fill="auto"/>
            <w:hideMark/>
          </w:tcPr>
          <w:p w14:paraId="374C01DD"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Les consoles latérales du caisson, qui soutiennent le mécanisme d'enroulement, relient le caisson aux coulisses à l'aide de goujons de montage réglables.</w:t>
            </w:r>
          </w:p>
        </w:tc>
      </w:tr>
      <w:tr w:rsidR="003D0B45" w:rsidRPr="007B4336" w14:paraId="55157074" w14:textId="77777777" w:rsidTr="003D0B45">
        <w:trPr>
          <w:trHeight w:val="276"/>
        </w:trPr>
        <w:tc>
          <w:tcPr>
            <w:tcW w:w="10206" w:type="dxa"/>
            <w:tcBorders>
              <w:top w:val="nil"/>
              <w:left w:val="nil"/>
              <w:bottom w:val="nil"/>
              <w:right w:val="nil"/>
            </w:tcBorders>
            <w:shd w:val="clear" w:color="auto" w:fill="auto"/>
            <w:hideMark/>
          </w:tcPr>
          <w:p w14:paraId="108EE5E0"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Grâce à ces goujons de montage réglables, le caisson peut être monté facilement après les coulisses.</w:t>
            </w:r>
          </w:p>
        </w:tc>
      </w:tr>
      <w:tr w:rsidR="003D0B45" w:rsidRPr="007B4336" w14:paraId="27883EE9" w14:textId="77777777" w:rsidTr="003D0B45">
        <w:trPr>
          <w:trHeight w:val="276"/>
        </w:trPr>
        <w:tc>
          <w:tcPr>
            <w:tcW w:w="10206" w:type="dxa"/>
            <w:tcBorders>
              <w:top w:val="nil"/>
              <w:left w:val="nil"/>
              <w:bottom w:val="nil"/>
              <w:right w:val="nil"/>
            </w:tcBorders>
            <w:shd w:val="clear" w:color="auto" w:fill="auto"/>
            <w:hideMark/>
          </w:tcPr>
          <w:p w14:paraId="3288072E"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Une console latérale est équipée de la partie femelle de la connexion électrique.</w:t>
            </w:r>
          </w:p>
        </w:tc>
      </w:tr>
      <w:tr w:rsidR="003D0B45" w:rsidRPr="007B4336" w14:paraId="7447A91B" w14:textId="77777777" w:rsidTr="003D0B45">
        <w:trPr>
          <w:trHeight w:val="276"/>
        </w:trPr>
        <w:tc>
          <w:tcPr>
            <w:tcW w:w="10206" w:type="dxa"/>
            <w:tcBorders>
              <w:top w:val="nil"/>
              <w:left w:val="nil"/>
              <w:bottom w:val="nil"/>
              <w:right w:val="nil"/>
            </w:tcBorders>
            <w:shd w:val="clear" w:color="auto" w:fill="auto"/>
            <w:hideMark/>
          </w:tcPr>
          <w:p w14:paraId="30E24A43"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Pendant le montage du jeu de toile (tube d'enroulement + toile + moteur), la connexion électrique se fait facilement en glissant la fiche du moteur dans la fiche du câble.</w:t>
            </w:r>
          </w:p>
        </w:tc>
      </w:tr>
      <w:tr w:rsidR="003D0B45" w:rsidRPr="007B4336" w14:paraId="3F189F90" w14:textId="77777777" w:rsidTr="003D0B45">
        <w:trPr>
          <w:trHeight w:val="276"/>
        </w:trPr>
        <w:tc>
          <w:tcPr>
            <w:tcW w:w="10206" w:type="dxa"/>
            <w:tcBorders>
              <w:top w:val="nil"/>
              <w:left w:val="nil"/>
              <w:bottom w:val="nil"/>
              <w:right w:val="nil"/>
            </w:tcBorders>
            <w:shd w:val="clear" w:color="auto" w:fill="auto"/>
            <w:hideMark/>
          </w:tcPr>
          <w:p w14:paraId="7C2F568F" w14:textId="77777777" w:rsidR="003D0B45" w:rsidRPr="003D0B45" w:rsidRDefault="003D0B45" w:rsidP="003D0B45">
            <w:pPr>
              <w:spacing w:after="0" w:line="240" w:lineRule="auto"/>
              <w:rPr>
                <w:rFonts w:ascii="Calibri" w:eastAsia="Times New Roman" w:hAnsi="Calibri" w:cs="Calibri"/>
                <w:color w:val="0070C0"/>
                <w:sz w:val="14"/>
                <w:szCs w:val="14"/>
                <w:lang w:val="fr-BE" w:eastAsia="nl-BE"/>
              </w:rPr>
            </w:pPr>
            <w:r w:rsidRPr="003D0B45">
              <w:rPr>
                <w:rFonts w:ascii="Calibri" w:eastAsia="Times New Roman" w:hAnsi="Calibri" w:cs="Calibri"/>
                <w:color w:val="0070C0"/>
                <w:sz w:val="14"/>
                <w:szCs w:val="14"/>
                <w:lang w:val="fr-BE" w:eastAsia="nl-BE"/>
              </w:rPr>
              <w:t>Technologie Connect&amp;Go : facilite le (dé)montage rapide et facile du jeu de toile.</w:t>
            </w:r>
          </w:p>
        </w:tc>
      </w:tr>
      <w:tr w:rsidR="003D0B45" w:rsidRPr="007B4336" w14:paraId="6D32E4BB" w14:textId="77777777" w:rsidTr="003D0B45">
        <w:trPr>
          <w:trHeight w:val="276"/>
        </w:trPr>
        <w:tc>
          <w:tcPr>
            <w:tcW w:w="10206" w:type="dxa"/>
            <w:tcBorders>
              <w:top w:val="nil"/>
              <w:left w:val="nil"/>
              <w:bottom w:val="nil"/>
              <w:right w:val="nil"/>
            </w:tcBorders>
            <w:shd w:val="clear" w:color="auto" w:fill="auto"/>
            <w:hideMark/>
          </w:tcPr>
          <w:p w14:paraId="2EAE3BA5"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Le passage du câble est prévu au choix.</w:t>
            </w:r>
          </w:p>
        </w:tc>
      </w:tr>
      <w:tr w:rsidR="003D0B45" w:rsidRPr="007B4336" w14:paraId="7ADB85D2" w14:textId="77777777" w:rsidTr="003D0B45">
        <w:trPr>
          <w:trHeight w:val="276"/>
        </w:trPr>
        <w:tc>
          <w:tcPr>
            <w:tcW w:w="10206" w:type="dxa"/>
            <w:tcBorders>
              <w:top w:val="nil"/>
              <w:left w:val="nil"/>
              <w:bottom w:val="nil"/>
              <w:right w:val="nil"/>
            </w:tcBorders>
            <w:shd w:val="clear" w:color="auto" w:fill="auto"/>
            <w:hideMark/>
          </w:tcPr>
          <w:p w14:paraId="547DD830"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Le jeu de toile est démontable du côté du profil amovible du caisson. Ceci détermine le choix de la position gauche ou droite (passage du câble).</w:t>
            </w:r>
          </w:p>
        </w:tc>
      </w:tr>
      <w:tr w:rsidR="003D0B45" w:rsidRPr="007B4336" w14:paraId="566D1AE7" w14:textId="77777777" w:rsidTr="003D0B45">
        <w:trPr>
          <w:trHeight w:val="276"/>
        </w:trPr>
        <w:tc>
          <w:tcPr>
            <w:tcW w:w="10206" w:type="dxa"/>
            <w:tcBorders>
              <w:top w:val="nil"/>
              <w:left w:val="nil"/>
              <w:bottom w:val="nil"/>
              <w:right w:val="nil"/>
            </w:tcBorders>
            <w:shd w:val="clear" w:color="auto" w:fill="auto"/>
            <w:hideMark/>
          </w:tcPr>
          <w:p w14:paraId="52A9C811"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Portance obligatoire de la construction supérieure de 1500 N par coulisse de couplage autoportant, CF.</w:t>
            </w:r>
          </w:p>
        </w:tc>
      </w:tr>
      <w:tr w:rsidR="003D0B45" w:rsidRPr="007B4336" w14:paraId="5518A735" w14:textId="77777777" w:rsidTr="003D0B45">
        <w:trPr>
          <w:trHeight w:val="81"/>
        </w:trPr>
        <w:tc>
          <w:tcPr>
            <w:tcW w:w="10206" w:type="dxa"/>
            <w:tcBorders>
              <w:top w:val="nil"/>
              <w:left w:val="nil"/>
              <w:bottom w:val="nil"/>
              <w:right w:val="nil"/>
            </w:tcBorders>
            <w:shd w:val="clear" w:color="auto" w:fill="auto"/>
            <w:hideMark/>
          </w:tcPr>
          <w:p w14:paraId="32ADEAE2"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p>
        </w:tc>
      </w:tr>
      <w:tr w:rsidR="003D0B45" w:rsidRPr="003D0B45" w14:paraId="26910F6F" w14:textId="77777777" w:rsidTr="003D0B45">
        <w:trPr>
          <w:trHeight w:val="276"/>
        </w:trPr>
        <w:tc>
          <w:tcPr>
            <w:tcW w:w="10206" w:type="dxa"/>
            <w:tcBorders>
              <w:top w:val="nil"/>
              <w:left w:val="nil"/>
              <w:bottom w:val="nil"/>
              <w:right w:val="nil"/>
            </w:tcBorders>
            <w:shd w:val="clear" w:color="auto" w:fill="auto"/>
            <w:hideMark/>
          </w:tcPr>
          <w:p w14:paraId="2DD3848E"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 xml:space="preserve">Caisson </w:t>
            </w:r>
          </w:p>
        </w:tc>
      </w:tr>
      <w:tr w:rsidR="003D0B45" w:rsidRPr="003D0B45" w14:paraId="61E1C133" w14:textId="77777777" w:rsidTr="003D0B45">
        <w:trPr>
          <w:trHeight w:val="276"/>
        </w:trPr>
        <w:tc>
          <w:tcPr>
            <w:tcW w:w="10206" w:type="dxa"/>
            <w:tcBorders>
              <w:top w:val="nil"/>
              <w:left w:val="nil"/>
              <w:bottom w:val="nil"/>
              <w:right w:val="nil"/>
            </w:tcBorders>
            <w:shd w:val="clear" w:color="auto" w:fill="auto"/>
            <w:hideMark/>
          </w:tcPr>
          <w:p w14:paraId="2609D29E"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Composition : aluminium extrudé.</w:t>
            </w:r>
          </w:p>
        </w:tc>
      </w:tr>
      <w:tr w:rsidR="003D0B45" w:rsidRPr="007B4336" w14:paraId="06425A2C" w14:textId="77777777" w:rsidTr="003D0B45">
        <w:trPr>
          <w:trHeight w:val="276"/>
        </w:trPr>
        <w:tc>
          <w:tcPr>
            <w:tcW w:w="10206" w:type="dxa"/>
            <w:tcBorders>
              <w:top w:val="nil"/>
              <w:left w:val="nil"/>
              <w:bottom w:val="nil"/>
              <w:right w:val="nil"/>
            </w:tcBorders>
            <w:shd w:val="clear" w:color="auto" w:fill="auto"/>
            <w:hideMark/>
          </w:tcPr>
          <w:p w14:paraId="2CBDBE82"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Modèle de caisson : Square (rectangulaire).</w:t>
            </w:r>
          </w:p>
        </w:tc>
      </w:tr>
      <w:tr w:rsidR="003D0B45" w:rsidRPr="007B4336" w14:paraId="588BA388" w14:textId="77777777" w:rsidTr="003D0B45">
        <w:trPr>
          <w:trHeight w:val="276"/>
        </w:trPr>
        <w:tc>
          <w:tcPr>
            <w:tcW w:w="10206" w:type="dxa"/>
            <w:tcBorders>
              <w:top w:val="nil"/>
              <w:left w:val="nil"/>
              <w:bottom w:val="nil"/>
              <w:right w:val="nil"/>
            </w:tcBorders>
            <w:shd w:val="clear" w:color="auto" w:fill="auto"/>
            <w:hideMark/>
          </w:tcPr>
          <w:p w14:paraId="3A89EE66"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Dimensions : 160 mm de hauteur et 110 mm de profondeur (surface maximale 13,5 m²).</w:t>
            </w:r>
          </w:p>
        </w:tc>
      </w:tr>
      <w:tr w:rsidR="003D0B45" w:rsidRPr="007B4336" w14:paraId="223A6627" w14:textId="77777777" w:rsidTr="003D0B45">
        <w:trPr>
          <w:trHeight w:val="81"/>
        </w:trPr>
        <w:tc>
          <w:tcPr>
            <w:tcW w:w="10206" w:type="dxa"/>
            <w:tcBorders>
              <w:top w:val="nil"/>
              <w:left w:val="nil"/>
              <w:bottom w:val="nil"/>
              <w:right w:val="nil"/>
            </w:tcBorders>
            <w:shd w:val="clear" w:color="auto" w:fill="auto"/>
            <w:hideMark/>
          </w:tcPr>
          <w:p w14:paraId="000D8881"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p>
        </w:tc>
      </w:tr>
      <w:tr w:rsidR="003D0B45" w:rsidRPr="003D0B45" w14:paraId="4927C8B0" w14:textId="77777777" w:rsidTr="003D0B45">
        <w:trPr>
          <w:trHeight w:val="276"/>
        </w:trPr>
        <w:tc>
          <w:tcPr>
            <w:tcW w:w="10206" w:type="dxa"/>
            <w:tcBorders>
              <w:top w:val="nil"/>
              <w:left w:val="nil"/>
              <w:bottom w:val="nil"/>
              <w:right w:val="nil"/>
            </w:tcBorders>
            <w:shd w:val="clear" w:color="auto" w:fill="auto"/>
            <w:hideMark/>
          </w:tcPr>
          <w:p w14:paraId="356D9CDE"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 xml:space="preserve">Coulisses </w:t>
            </w:r>
          </w:p>
        </w:tc>
      </w:tr>
      <w:tr w:rsidR="003D0B45" w:rsidRPr="003D0B45" w14:paraId="5439E4A4" w14:textId="77777777" w:rsidTr="003D0B45">
        <w:trPr>
          <w:trHeight w:val="276"/>
        </w:trPr>
        <w:tc>
          <w:tcPr>
            <w:tcW w:w="10206" w:type="dxa"/>
            <w:tcBorders>
              <w:top w:val="nil"/>
              <w:left w:val="nil"/>
              <w:bottom w:val="nil"/>
              <w:right w:val="nil"/>
            </w:tcBorders>
            <w:shd w:val="clear" w:color="auto" w:fill="auto"/>
            <w:hideMark/>
          </w:tcPr>
          <w:p w14:paraId="164AF230"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Composition:</w:t>
            </w:r>
          </w:p>
        </w:tc>
      </w:tr>
      <w:tr w:rsidR="003D0B45" w:rsidRPr="007B4336" w14:paraId="0354B8E6" w14:textId="77777777" w:rsidTr="003D0B45">
        <w:trPr>
          <w:trHeight w:val="276"/>
        </w:trPr>
        <w:tc>
          <w:tcPr>
            <w:tcW w:w="10206" w:type="dxa"/>
            <w:tcBorders>
              <w:top w:val="nil"/>
              <w:left w:val="nil"/>
              <w:bottom w:val="nil"/>
              <w:right w:val="nil"/>
            </w:tcBorders>
            <w:shd w:val="clear" w:color="auto" w:fill="auto"/>
            <w:hideMark/>
          </w:tcPr>
          <w:p w14:paraId="4C05532D"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Les coulisses sont composées de profils en aluminium extrudé.</w:t>
            </w:r>
          </w:p>
        </w:tc>
      </w:tr>
      <w:tr w:rsidR="003D0B45" w:rsidRPr="007B4336" w14:paraId="6A3A5ABF" w14:textId="77777777" w:rsidTr="003D0B45">
        <w:trPr>
          <w:trHeight w:val="276"/>
        </w:trPr>
        <w:tc>
          <w:tcPr>
            <w:tcW w:w="10206" w:type="dxa"/>
            <w:tcBorders>
              <w:top w:val="nil"/>
              <w:left w:val="nil"/>
              <w:bottom w:val="nil"/>
              <w:right w:val="nil"/>
            </w:tcBorders>
            <w:shd w:val="clear" w:color="auto" w:fill="auto"/>
            <w:hideMark/>
          </w:tcPr>
          <w:p w14:paraId="6445F0F9"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- 3 parties : le profil u permet un démontage facile du jeu de toile, sans démontage complet des coulisses, sans travaux de découpe ou de démolition, ce qui garantit une bonne étanchéité à l'eau et au vent</w:t>
            </w:r>
          </w:p>
        </w:tc>
      </w:tr>
      <w:tr w:rsidR="003D0B45" w:rsidRPr="007B4336" w14:paraId="461C8230" w14:textId="77777777" w:rsidTr="003D0B45">
        <w:trPr>
          <w:trHeight w:val="276"/>
        </w:trPr>
        <w:tc>
          <w:tcPr>
            <w:tcW w:w="10206" w:type="dxa"/>
            <w:tcBorders>
              <w:top w:val="nil"/>
              <w:left w:val="nil"/>
              <w:bottom w:val="nil"/>
              <w:right w:val="nil"/>
            </w:tcBorders>
            <w:shd w:val="clear" w:color="auto" w:fill="auto"/>
            <w:hideMark/>
          </w:tcPr>
          <w:p w14:paraId="5BB83D82"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Chaque coulisse est pourvue d'une plaque de base laquée, avec angle à 0 °, fabriquée en aluminium moulé</w:t>
            </w:r>
          </w:p>
        </w:tc>
      </w:tr>
      <w:tr w:rsidR="003D0B45" w:rsidRPr="003D0B45" w14:paraId="0015D536" w14:textId="77777777" w:rsidTr="003D0B45">
        <w:trPr>
          <w:trHeight w:val="276"/>
        </w:trPr>
        <w:tc>
          <w:tcPr>
            <w:tcW w:w="10206" w:type="dxa"/>
            <w:tcBorders>
              <w:top w:val="nil"/>
              <w:left w:val="nil"/>
              <w:bottom w:val="nil"/>
              <w:right w:val="nil"/>
            </w:tcBorders>
            <w:shd w:val="clear" w:color="auto" w:fill="auto"/>
            <w:hideMark/>
          </w:tcPr>
          <w:p w14:paraId="4EBB3CBC"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val="fr-BE" w:eastAsia="nl-BE"/>
              </w:rPr>
              <w:t xml:space="preserve"> </w:t>
            </w:r>
            <w:r w:rsidRPr="003D0B45">
              <w:rPr>
                <w:rFonts w:ascii="Calibri" w:eastAsia="Times New Roman" w:hAnsi="Calibri" w:cs="Calibri"/>
                <w:color w:val="000000"/>
                <w:sz w:val="14"/>
                <w:szCs w:val="14"/>
                <w:lang w:eastAsia="nl-BE"/>
              </w:rPr>
              <w:t>- Guide pour fermeture éclair:</w:t>
            </w:r>
          </w:p>
        </w:tc>
      </w:tr>
      <w:tr w:rsidR="003D0B45" w:rsidRPr="003D0B45" w14:paraId="237E56E0" w14:textId="77777777" w:rsidTr="003D0B45">
        <w:trPr>
          <w:trHeight w:val="276"/>
        </w:trPr>
        <w:tc>
          <w:tcPr>
            <w:tcW w:w="10206" w:type="dxa"/>
            <w:tcBorders>
              <w:top w:val="nil"/>
              <w:left w:val="nil"/>
              <w:bottom w:val="nil"/>
              <w:right w:val="nil"/>
            </w:tcBorders>
            <w:shd w:val="clear" w:color="auto" w:fill="auto"/>
            <w:hideMark/>
          </w:tcPr>
          <w:p w14:paraId="60A13515"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 xml:space="preserve">    - Thermolaqué, aluminium</w:t>
            </w:r>
          </w:p>
        </w:tc>
      </w:tr>
      <w:tr w:rsidR="003D0B45" w:rsidRPr="007B4336" w14:paraId="295E98DE" w14:textId="77777777" w:rsidTr="003D0B45">
        <w:trPr>
          <w:trHeight w:val="276"/>
        </w:trPr>
        <w:tc>
          <w:tcPr>
            <w:tcW w:w="10206" w:type="dxa"/>
            <w:tcBorders>
              <w:top w:val="nil"/>
              <w:left w:val="nil"/>
              <w:bottom w:val="nil"/>
              <w:right w:val="nil"/>
            </w:tcBorders>
            <w:shd w:val="clear" w:color="auto" w:fill="auto"/>
            <w:hideMark/>
          </w:tcPr>
          <w:p w14:paraId="40D7943C" w14:textId="77777777" w:rsidR="003D0B45" w:rsidRPr="003D0B45" w:rsidRDefault="003D0B45" w:rsidP="003D0B45">
            <w:pPr>
              <w:spacing w:after="0" w:line="240" w:lineRule="auto"/>
              <w:rPr>
                <w:rFonts w:ascii="Calibri" w:eastAsia="Times New Roman" w:hAnsi="Calibri" w:cs="Calibri"/>
                <w:color w:val="0070C0"/>
                <w:sz w:val="14"/>
                <w:szCs w:val="14"/>
                <w:lang w:val="fr-BE" w:eastAsia="nl-BE"/>
              </w:rPr>
            </w:pPr>
            <w:r w:rsidRPr="003D0B45">
              <w:rPr>
                <w:rFonts w:ascii="Calibri" w:eastAsia="Times New Roman" w:hAnsi="Calibri" w:cs="Calibri"/>
                <w:color w:val="0070C0"/>
                <w:sz w:val="14"/>
                <w:szCs w:val="14"/>
                <w:lang w:val="fr-BE" w:eastAsia="nl-BE"/>
              </w:rPr>
              <w:t xml:space="preserve">    - Technologie Smooth : couche supérieure coextrudée résistante à l'usure (= fonctionnement souple et silencieux, durable à long terme, sans entretien supplémentaire)</w:t>
            </w:r>
          </w:p>
        </w:tc>
      </w:tr>
      <w:tr w:rsidR="003D0B45" w:rsidRPr="007B4336" w14:paraId="0773C8E7" w14:textId="77777777" w:rsidTr="003D0B45">
        <w:trPr>
          <w:trHeight w:val="276"/>
        </w:trPr>
        <w:tc>
          <w:tcPr>
            <w:tcW w:w="10206" w:type="dxa"/>
            <w:tcBorders>
              <w:top w:val="nil"/>
              <w:left w:val="nil"/>
              <w:bottom w:val="nil"/>
              <w:right w:val="nil"/>
            </w:tcBorders>
            <w:shd w:val="clear" w:color="auto" w:fill="auto"/>
            <w:hideMark/>
          </w:tcPr>
          <w:p w14:paraId="2D1B32AC"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Zones d'amortissement en néoprène (= compensent les rafales de vent et contribuent à une tension constante de la toile)</w:t>
            </w:r>
          </w:p>
        </w:tc>
      </w:tr>
      <w:tr w:rsidR="003D0B45" w:rsidRPr="003D0B45" w14:paraId="0FD0D31F" w14:textId="77777777" w:rsidTr="003D0B45">
        <w:trPr>
          <w:trHeight w:val="276"/>
        </w:trPr>
        <w:tc>
          <w:tcPr>
            <w:tcW w:w="10206" w:type="dxa"/>
            <w:tcBorders>
              <w:top w:val="nil"/>
              <w:left w:val="nil"/>
              <w:bottom w:val="nil"/>
              <w:right w:val="nil"/>
            </w:tcBorders>
            <w:shd w:val="clear" w:color="auto" w:fill="auto"/>
            <w:hideMark/>
          </w:tcPr>
          <w:p w14:paraId="7FEF0647"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Montage :</w:t>
            </w:r>
          </w:p>
        </w:tc>
      </w:tr>
      <w:tr w:rsidR="003D0B45" w:rsidRPr="007B4336" w14:paraId="0A39A532" w14:textId="77777777" w:rsidTr="003D0B45">
        <w:trPr>
          <w:trHeight w:val="276"/>
        </w:trPr>
        <w:tc>
          <w:tcPr>
            <w:tcW w:w="10206" w:type="dxa"/>
            <w:tcBorders>
              <w:top w:val="nil"/>
              <w:left w:val="nil"/>
              <w:bottom w:val="nil"/>
              <w:right w:val="nil"/>
            </w:tcBorders>
            <w:shd w:val="clear" w:color="auto" w:fill="auto"/>
            <w:hideMark/>
          </w:tcPr>
          <w:p w14:paraId="59401384"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Fixé directement sur le châssis/la construction, puis clipsé sans vis.</w:t>
            </w:r>
          </w:p>
        </w:tc>
      </w:tr>
      <w:tr w:rsidR="003D0B45" w:rsidRPr="007B4336" w14:paraId="1FB297D3" w14:textId="77777777" w:rsidTr="003D0B45">
        <w:trPr>
          <w:trHeight w:val="276"/>
        </w:trPr>
        <w:tc>
          <w:tcPr>
            <w:tcW w:w="10206" w:type="dxa"/>
            <w:tcBorders>
              <w:top w:val="nil"/>
              <w:left w:val="nil"/>
              <w:bottom w:val="nil"/>
              <w:right w:val="nil"/>
            </w:tcBorders>
            <w:shd w:val="clear" w:color="auto" w:fill="auto"/>
            <w:hideMark/>
          </w:tcPr>
          <w:p w14:paraId="60831467"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 Coulisse C.F. via la plaque de montage : directement sur le caisson et à la construction sous-jacente. La plaque de montage est utilisée si le point de fixation se situe au même niveau que la terrasse</w:t>
            </w:r>
          </w:p>
        </w:tc>
      </w:tr>
      <w:tr w:rsidR="003D0B45" w:rsidRPr="003D0B45" w14:paraId="76558246" w14:textId="77777777" w:rsidTr="003D0B45">
        <w:trPr>
          <w:trHeight w:val="276"/>
        </w:trPr>
        <w:tc>
          <w:tcPr>
            <w:tcW w:w="10206" w:type="dxa"/>
            <w:tcBorders>
              <w:top w:val="nil"/>
              <w:left w:val="nil"/>
              <w:bottom w:val="nil"/>
              <w:right w:val="nil"/>
            </w:tcBorders>
            <w:shd w:val="clear" w:color="auto" w:fill="auto"/>
            <w:hideMark/>
          </w:tcPr>
          <w:p w14:paraId="21773C6A" w14:textId="77777777" w:rsidR="003D0B45" w:rsidRPr="003D0B45" w:rsidRDefault="003D0B45" w:rsidP="003D0B45">
            <w:pPr>
              <w:spacing w:after="0" w:line="240" w:lineRule="auto"/>
              <w:rPr>
                <w:rFonts w:ascii="Calibri" w:eastAsia="Times New Roman" w:hAnsi="Calibri" w:cs="Calibri"/>
                <w:color w:val="FF0000"/>
                <w:sz w:val="14"/>
                <w:szCs w:val="14"/>
                <w:lang w:eastAsia="nl-BE"/>
              </w:rPr>
            </w:pPr>
            <w:r w:rsidRPr="003D0B45">
              <w:rPr>
                <w:rFonts w:ascii="Calibri" w:eastAsia="Times New Roman" w:hAnsi="Calibri" w:cs="Calibri"/>
                <w:color w:val="FF0000"/>
                <w:sz w:val="14"/>
                <w:szCs w:val="14"/>
                <w:lang w:val="fr-BE" w:eastAsia="nl-BE"/>
              </w:rPr>
              <w:t xml:space="preserve"> - Coulisse C.F. via le pied de montage : directement sur le caisson et à la construction sous-jacente. Le pied de montage est utilisé si le point de fixation est plus bas que le niveau de la terrasse. </w:t>
            </w:r>
            <w:r w:rsidRPr="003D0B45">
              <w:rPr>
                <w:rFonts w:ascii="Calibri" w:eastAsia="Times New Roman" w:hAnsi="Calibri" w:cs="Calibri"/>
                <w:color w:val="FF0000"/>
                <w:sz w:val="14"/>
                <w:szCs w:val="14"/>
                <w:lang w:eastAsia="nl-BE"/>
              </w:rPr>
              <w:t>Hauteurs disponible : 80 mm et 160 mm</w:t>
            </w:r>
          </w:p>
        </w:tc>
      </w:tr>
      <w:tr w:rsidR="003D0B45" w:rsidRPr="007B4336" w14:paraId="77C5CEAE" w14:textId="77777777" w:rsidTr="003D0B45">
        <w:trPr>
          <w:trHeight w:val="276"/>
        </w:trPr>
        <w:tc>
          <w:tcPr>
            <w:tcW w:w="10206" w:type="dxa"/>
            <w:tcBorders>
              <w:top w:val="nil"/>
              <w:left w:val="nil"/>
              <w:bottom w:val="nil"/>
              <w:right w:val="nil"/>
            </w:tcBorders>
            <w:shd w:val="clear" w:color="auto" w:fill="auto"/>
            <w:hideMark/>
          </w:tcPr>
          <w:p w14:paraId="4973BA7B"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La construction sous-jacente doit absolument pouvoir résister à une force de traction de 350 N et à une force de cisaillement de 500 N</w:t>
            </w:r>
          </w:p>
        </w:tc>
      </w:tr>
      <w:tr w:rsidR="003D0B45" w:rsidRPr="003D0B45" w14:paraId="0B06B35D" w14:textId="77777777" w:rsidTr="003D0B45">
        <w:trPr>
          <w:trHeight w:val="276"/>
        </w:trPr>
        <w:tc>
          <w:tcPr>
            <w:tcW w:w="10206" w:type="dxa"/>
            <w:tcBorders>
              <w:top w:val="nil"/>
              <w:left w:val="nil"/>
              <w:bottom w:val="nil"/>
              <w:right w:val="nil"/>
            </w:tcBorders>
            <w:shd w:val="clear" w:color="auto" w:fill="auto"/>
            <w:hideMark/>
          </w:tcPr>
          <w:p w14:paraId="7A96ECC8"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Option de la coulisse:</w:t>
            </w:r>
          </w:p>
        </w:tc>
      </w:tr>
      <w:tr w:rsidR="003D0B45" w:rsidRPr="007B4336" w14:paraId="104593AB" w14:textId="77777777" w:rsidTr="003D0B45">
        <w:trPr>
          <w:trHeight w:val="276"/>
        </w:trPr>
        <w:tc>
          <w:tcPr>
            <w:tcW w:w="10206" w:type="dxa"/>
            <w:tcBorders>
              <w:top w:val="nil"/>
              <w:left w:val="nil"/>
              <w:bottom w:val="nil"/>
              <w:right w:val="nil"/>
            </w:tcBorders>
            <w:shd w:val="clear" w:color="auto" w:fill="auto"/>
            <w:hideMark/>
          </w:tcPr>
          <w:p w14:paraId="1B1BB042"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 Coulisse M.WF (fixation frontale sur la fenêtre), imperméable à la pluie battante grâce à l'utilisation d'un joint d'étanchéité: l 50 mm x P 110 mm en 3 parties, profil u; profondeur de la coulisse = profondeur du caisson</w:t>
            </w:r>
          </w:p>
        </w:tc>
      </w:tr>
      <w:tr w:rsidR="003D0B45" w:rsidRPr="007B4336" w14:paraId="7BCDF720" w14:textId="77777777" w:rsidTr="003D0B45">
        <w:trPr>
          <w:trHeight w:val="276"/>
        </w:trPr>
        <w:tc>
          <w:tcPr>
            <w:tcW w:w="10206" w:type="dxa"/>
            <w:tcBorders>
              <w:top w:val="nil"/>
              <w:left w:val="nil"/>
              <w:bottom w:val="nil"/>
              <w:right w:val="nil"/>
            </w:tcBorders>
            <w:shd w:val="clear" w:color="auto" w:fill="auto"/>
            <w:hideMark/>
          </w:tcPr>
          <w:p w14:paraId="583EC9BB"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 Coulisse M.WF+ (fixation frontale sur la fenêtre avec rembourrage de 40 mm), imperméable à la pluie battante grâce à l'utilisation d'un joint d'étanchéité</w:t>
            </w:r>
          </w:p>
        </w:tc>
      </w:tr>
      <w:tr w:rsidR="003D0B45" w:rsidRPr="007B4336" w14:paraId="2380B1A0" w14:textId="77777777" w:rsidTr="003D0B45">
        <w:trPr>
          <w:trHeight w:val="276"/>
        </w:trPr>
        <w:tc>
          <w:tcPr>
            <w:tcW w:w="10206" w:type="dxa"/>
            <w:tcBorders>
              <w:top w:val="nil"/>
              <w:left w:val="nil"/>
              <w:bottom w:val="nil"/>
              <w:right w:val="nil"/>
            </w:tcBorders>
            <w:shd w:val="clear" w:color="auto" w:fill="auto"/>
            <w:hideMark/>
          </w:tcPr>
          <w:p w14:paraId="278E91EB"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l 70 mm x P 150 mm en 3 parties, profil u; profondeur de la coulisse = profondeur du caisson + profil de caisson de base supplémentaire.</w:t>
            </w:r>
          </w:p>
        </w:tc>
      </w:tr>
      <w:tr w:rsidR="003D0B45" w:rsidRPr="007B4336" w14:paraId="5C6C45A4" w14:textId="77777777" w:rsidTr="003D0B45">
        <w:trPr>
          <w:trHeight w:val="276"/>
        </w:trPr>
        <w:tc>
          <w:tcPr>
            <w:tcW w:w="10206" w:type="dxa"/>
            <w:tcBorders>
              <w:top w:val="nil"/>
              <w:left w:val="nil"/>
              <w:bottom w:val="nil"/>
              <w:right w:val="nil"/>
            </w:tcBorders>
            <w:shd w:val="clear" w:color="auto" w:fill="auto"/>
            <w:hideMark/>
          </w:tcPr>
          <w:p w14:paraId="1B2B0505"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 Coulisse M.WS (fixation latérale sur la fenêtre), imperméable à la pluie battante grâce à l'utilisation d'un joint d'étanchéité: l 20 mm x P 110 mm en 3 parties, profil u; profondeur de la coulisse = profondeur du caisson</w:t>
            </w:r>
          </w:p>
        </w:tc>
      </w:tr>
      <w:tr w:rsidR="003D0B45" w:rsidRPr="007B4336" w14:paraId="0129FCCC" w14:textId="77777777" w:rsidTr="003D0B45">
        <w:trPr>
          <w:trHeight w:val="276"/>
        </w:trPr>
        <w:tc>
          <w:tcPr>
            <w:tcW w:w="10206" w:type="dxa"/>
            <w:tcBorders>
              <w:top w:val="nil"/>
              <w:left w:val="nil"/>
              <w:bottom w:val="nil"/>
              <w:right w:val="nil"/>
            </w:tcBorders>
            <w:shd w:val="clear" w:color="auto" w:fill="auto"/>
            <w:hideMark/>
          </w:tcPr>
          <w:p w14:paraId="40B88097"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lastRenderedPageBreak/>
              <w:t xml:space="preserve"> - Coulisse M.WS+ (fixation latérale sur la fenêtre avec rembourrage de 40 mm), imperméable à la pluie battante grâce à l'utilisation d'un joint d'étanchéité</w:t>
            </w:r>
          </w:p>
        </w:tc>
      </w:tr>
      <w:tr w:rsidR="003D0B45" w:rsidRPr="007B4336" w14:paraId="52616192" w14:textId="77777777" w:rsidTr="003D0B45">
        <w:trPr>
          <w:trHeight w:val="276"/>
        </w:trPr>
        <w:tc>
          <w:tcPr>
            <w:tcW w:w="10206" w:type="dxa"/>
            <w:tcBorders>
              <w:top w:val="nil"/>
              <w:left w:val="nil"/>
              <w:bottom w:val="nil"/>
              <w:right w:val="nil"/>
            </w:tcBorders>
            <w:shd w:val="clear" w:color="auto" w:fill="auto"/>
            <w:hideMark/>
          </w:tcPr>
          <w:p w14:paraId="42D3CCB7"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l 20 mm x P 150 mm en 3 parties, profil u; profondeur de la coulisse = profondeur du caisson + profil de caisson de base supplémentaire.</w:t>
            </w:r>
          </w:p>
        </w:tc>
      </w:tr>
      <w:tr w:rsidR="003D0B45" w:rsidRPr="007B4336" w14:paraId="1206F291" w14:textId="77777777" w:rsidTr="003D0B45">
        <w:trPr>
          <w:trHeight w:val="276"/>
        </w:trPr>
        <w:tc>
          <w:tcPr>
            <w:tcW w:w="10206" w:type="dxa"/>
            <w:tcBorders>
              <w:top w:val="nil"/>
              <w:left w:val="nil"/>
              <w:bottom w:val="nil"/>
              <w:right w:val="nil"/>
            </w:tcBorders>
            <w:shd w:val="clear" w:color="auto" w:fill="auto"/>
            <w:hideMark/>
          </w:tcPr>
          <w:p w14:paraId="7CE90237" w14:textId="77777777" w:rsidR="003D0B45" w:rsidRPr="003D0B45" w:rsidRDefault="003D0B45" w:rsidP="003D0B45">
            <w:pPr>
              <w:spacing w:after="0" w:line="240" w:lineRule="auto"/>
              <w:rPr>
                <w:rFonts w:ascii="Calibri" w:eastAsia="Times New Roman" w:hAnsi="Calibri" w:cs="Calibri"/>
                <w:sz w:val="14"/>
                <w:szCs w:val="14"/>
                <w:lang w:val="fr-BE" w:eastAsia="nl-BE"/>
              </w:rPr>
            </w:pPr>
            <w:r w:rsidRPr="003D0B45">
              <w:rPr>
                <w:rFonts w:ascii="Calibri" w:eastAsia="Times New Roman" w:hAnsi="Calibri" w:cs="Calibri"/>
                <w:sz w:val="14"/>
                <w:szCs w:val="14"/>
                <w:lang w:val="fr-BE" w:eastAsia="nl-BE"/>
              </w:rPr>
              <w:t xml:space="preserve"> - Coulisse C.F : L36,5 mm x P55 mm ; coulisse d'accouplement, cette coulisse latérale s’ancre en bas dans le seuil/sol avec la plaque de fixation au sol fournie, avec ou sans rembourrage selon le support</w:t>
            </w:r>
          </w:p>
        </w:tc>
      </w:tr>
      <w:tr w:rsidR="003D0B45" w:rsidRPr="007B4336" w14:paraId="69F816F9" w14:textId="77777777" w:rsidTr="003D0B45">
        <w:trPr>
          <w:trHeight w:val="81"/>
        </w:trPr>
        <w:tc>
          <w:tcPr>
            <w:tcW w:w="10206" w:type="dxa"/>
            <w:tcBorders>
              <w:top w:val="nil"/>
              <w:left w:val="nil"/>
              <w:bottom w:val="nil"/>
              <w:right w:val="nil"/>
            </w:tcBorders>
            <w:shd w:val="clear" w:color="auto" w:fill="auto"/>
            <w:hideMark/>
          </w:tcPr>
          <w:p w14:paraId="2F945E72" w14:textId="77777777" w:rsidR="003D0B45" w:rsidRPr="003D0B45" w:rsidRDefault="003D0B45" w:rsidP="003D0B45">
            <w:pPr>
              <w:spacing w:after="0" w:line="240" w:lineRule="auto"/>
              <w:rPr>
                <w:rFonts w:ascii="Calibri" w:eastAsia="Times New Roman" w:hAnsi="Calibri" w:cs="Calibri"/>
                <w:sz w:val="14"/>
                <w:szCs w:val="14"/>
                <w:lang w:val="fr-BE" w:eastAsia="nl-BE"/>
              </w:rPr>
            </w:pPr>
          </w:p>
        </w:tc>
      </w:tr>
      <w:tr w:rsidR="003D0B45" w:rsidRPr="003D0B45" w14:paraId="3A20BD65" w14:textId="77777777" w:rsidTr="003D0B45">
        <w:trPr>
          <w:trHeight w:val="276"/>
        </w:trPr>
        <w:tc>
          <w:tcPr>
            <w:tcW w:w="10206" w:type="dxa"/>
            <w:tcBorders>
              <w:top w:val="nil"/>
              <w:left w:val="nil"/>
              <w:bottom w:val="nil"/>
              <w:right w:val="nil"/>
            </w:tcBorders>
            <w:shd w:val="clear" w:color="auto" w:fill="auto"/>
            <w:hideMark/>
          </w:tcPr>
          <w:p w14:paraId="6D964D4F"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Jeu de toile</w:t>
            </w:r>
          </w:p>
        </w:tc>
      </w:tr>
      <w:tr w:rsidR="003D0B45" w:rsidRPr="003D0B45" w14:paraId="6D7E2940" w14:textId="77777777" w:rsidTr="003D0B45">
        <w:trPr>
          <w:trHeight w:val="276"/>
        </w:trPr>
        <w:tc>
          <w:tcPr>
            <w:tcW w:w="10206" w:type="dxa"/>
            <w:tcBorders>
              <w:top w:val="nil"/>
              <w:left w:val="nil"/>
              <w:bottom w:val="nil"/>
              <w:right w:val="nil"/>
            </w:tcBorders>
            <w:shd w:val="clear" w:color="auto" w:fill="auto"/>
            <w:hideMark/>
          </w:tcPr>
          <w:p w14:paraId="150EA289"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Composition:</w:t>
            </w:r>
          </w:p>
        </w:tc>
      </w:tr>
      <w:tr w:rsidR="003D0B45" w:rsidRPr="007B4336" w14:paraId="7BF42F38" w14:textId="77777777" w:rsidTr="003D0B45">
        <w:trPr>
          <w:trHeight w:val="276"/>
        </w:trPr>
        <w:tc>
          <w:tcPr>
            <w:tcW w:w="10206" w:type="dxa"/>
            <w:tcBorders>
              <w:top w:val="nil"/>
              <w:left w:val="nil"/>
              <w:bottom w:val="nil"/>
              <w:right w:val="nil"/>
            </w:tcBorders>
            <w:shd w:val="clear" w:color="auto" w:fill="auto"/>
            <w:hideMark/>
          </w:tcPr>
          <w:p w14:paraId="1C016108"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Tube d’enroulement : Acier galvanisé, pourvu d’un dispositif dissimulé dans lequel se clipse l’insert en plastique démontable</w:t>
            </w:r>
          </w:p>
        </w:tc>
      </w:tr>
      <w:tr w:rsidR="003D0B45" w:rsidRPr="007B4336" w14:paraId="4637098B" w14:textId="77777777" w:rsidTr="003D0B45">
        <w:trPr>
          <w:trHeight w:val="276"/>
        </w:trPr>
        <w:tc>
          <w:tcPr>
            <w:tcW w:w="10206" w:type="dxa"/>
            <w:tcBorders>
              <w:top w:val="nil"/>
              <w:left w:val="nil"/>
              <w:bottom w:val="nil"/>
              <w:right w:val="nil"/>
            </w:tcBorders>
            <w:shd w:val="clear" w:color="auto" w:fill="auto"/>
            <w:hideMark/>
          </w:tcPr>
          <w:p w14:paraId="61C463D7"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Empêche la formation de plis horizontaux en limitant l'enfoncement de la toile et en facilitant son (dé)montage)</w:t>
            </w:r>
          </w:p>
        </w:tc>
      </w:tr>
      <w:tr w:rsidR="003D0B45" w:rsidRPr="007B4336" w14:paraId="71668C01" w14:textId="77777777" w:rsidTr="003D0B45">
        <w:trPr>
          <w:trHeight w:val="276"/>
        </w:trPr>
        <w:tc>
          <w:tcPr>
            <w:tcW w:w="10206" w:type="dxa"/>
            <w:tcBorders>
              <w:top w:val="nil"/>
              <w:left w:val="nil"/>
              <w:bottom w:val="nil"/>
              <w:right w:val="nil"/>
            </w:tcBorders>
            <w:shd w:val="clear" w:color="auto" w:fill="auto"/>
            <w:hideMark/>
          </w:tcPr>
          <w:p w14:paraId="4875FC8D"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Embouts coniques réduits de tube d'enroulement (= compensent les surépaisseurs de la fermeture éclair remontée et garantissent de ce fait un enroulement parfait sur la toile)</w:t>
            </w:r>
          </w:p>
        </w:tc>
      </w:tr>
      <w:tr w:rsidR="003D0B45" w:rsidRPr="007B4336" w14:paraId="1422B539" w14:textId="77777777" w:rsidTr="003D0B45">
        <w:trPr>
          <w:trHeight w:val="276"/>
        </w:trPr>
        <w:tc>
          <w:tcPr>
            <w:tcW w:w="10206" w:type="dxa"/>
            <w:tcBorders>
              <w:top w:val="nil"/>
              <w:left w:val="nil"/>
              <w:bottom w:val="nil"/>
              <w:right w:val="nil"/>
            </w:tcBorders>
            <w:shd w:val="clear" w:color="auto" w:fill="auto"/>
            <w:hideMark/>
          </w:tcPr>
          <w:p w14:paraId="0615F9F4" w14:textId="77777777" w:rsidR="003D0B45" w:rsidRPr="003D0B45" w:rsidRDefault="003D0B45" w:rsidP="003D0B45">
            <w:pPr>
              <w:spacing w:after="0" w:line="240" w:lineRule="auto"/>
              <w:rPr>
                <w:rFonts w:ascii="Calibri" w:eastAsia="Times New Roman" w:hAnsi="Calibri" w:cs="Calibri"/>
                <w:color w:val="0070C0"/>
                <w:sz w:val="14"/>
                <w:szCs w:val="14"/>
                <w:lang w:val="fr-BE" w:eastAsia="nl-BE"/>
              </w:rPr>
            </w:pPr>
            <w:r w:rsidRPr="003D0B45">
              <w:rPr>
                <w:rFonts w:ascii="Calibri" w:eastAsia="Times New Roman" w:hAnsi="Calibri" w:cs="Calibri"/>
                <w:color w:val="0070C0"/>
                <w:sz w:val="14"/>
                <w:szCs w:val="14"/>
                <w:lang w:val="fr-BE" w:eastAsia="nl-BE"/>
              </w:rPr>
              <w:t>Technologie Connect&amp;Go : Le (dé)montage d'un jeu de toile est facilité au moyen de la connexion électrique : technologie Connect&amp;Go.</w:t>
            </w:r>
          </w:p>
        </w:tc>
      </w:tr>
      <w:tr w:rsidR="003D0B45" w:rsidRPr="007B4336" w14:paraId="14D7891E" w14:textId="77777777" w:rsidTr="003D0B45">
        <w:trPr>
          <w:trHeight w:val="276"/>
        </w:trPr>
        <w:tc>
          <w:tcPr>
            <w:tcW w:w="10206" w:type="dxa"/>
            <w:tcBorders>
              <w:top w:val="nil"/>
              <w:left w:val="nil"/>
              <w:bottom w:val="nil"/>
              <w:right w:val="nil"/>
            </w:tcBorders>
            <w:shd w:val="clear" w:color="auto" w:fill="auto"/>
            <w:hideMark/>
          </w:tcPr>
          <w:p w14:paraId="128F0C4C" w14:textId="77777777" w:rsidR="003D0B45" w:rsidRPr="003D0B45" w:rsidRDefault="003D0B45" w:rsidP="003D0B45">
            <w:pPr>
              <w:spacing w:after="0" w:line="240" w:lineRule="auto"/>
              <w:rPr>
                <w:rFonts w:ascii="Calibri" w:eastAsia="Times New Roman" w:hAnsi="Calibri" w:cs="Calibri"/>
                <w:color w:val="0070C0"/>
                <w:sz w:val="14"/>
                <w:szCs w:val="14"/>
                <w:lang w:val="fr-BE" w:eastAsia="nl-BE"/>
              </w:rPr>
            </w:pPr>
            <w:r w:rsidRPr="003D0B45">
              <w:rPr>
                <w:rFonts w:ascii="Calibri" w:eastAsia="Times New Roman" w:hAnsi="Calibri" w:cs="Calibri"/>
                <w:color w:val="0070C0"/>
                <w:sz w:val="14"/>
                <w:szCs w:val="14"/>
                <w:lang w:val="fr-BE" w:eastAsia="nl-BE"/>
              </w:rPr>
              <w:t>Technologie Click&amp;Safe : Le jeu de toile se clipse sans vis dans le caisson, ce qui laisse les mains libres au monteur pour terminer le (de-)montage en toute sécurité..</w:t>
            </w:r>
          </w:p>
        </w:tc>
      </w:tr>
      <w:tr w:rsidR="003D0B45" w:rsidRPr="007B4336" w14:paraId="333CC301" w14:textId="77777777" w:rsidTr="003D0B45">
        <w:trPr>
          <w:trHeight w:val="81"/>
        </w:trPr>
        <w:tc>
          <w:tcPr>
            <w:tcW w:w="10206" w:type="dxa"/>
            <w:tcBorders>
              <w:top w:val="nil"/>
              <w:left w:val="nil"/>
              <w:bottom w:val="nil"/>
              <w:right w:val="nil"/>
            </w:tcBorders>
            <w:shd w:val="clear" w:color="auto" w:fill="auto"/>
            <w:hideMark/>
          </w:tcPr>
          <w:p w14:paraId="2BB3FEA5" w14:textId="77777777" w:rsidR="003D0B45" w:rsidRPr="003D0B45" w:rsidRDefault="003D0B45" w:rsidP="003D0B45">
            <w:pPr>
              <w:spacing w:after="0" w:line="240" w:lineRule="auto"/>
              <w:rPr>
                <w:rFonts w:ascii="Calibri" w:eastAsia="Times New Roman" w:hAnsi="Calibri" w:cs="Calibri"/>
                <w:color w:val="0070C0"/>
                <w:sz w:val="14"/>
                <w:szCs w:val="14"/>
                <w:lang w:val="fr-BE" w:eastAsia="nl-BE"/>
              </w:rPr>
            </w:pPr>
          </w:p>
        </w:tc>
      </w:tr>
      <w:tr w:rsidR="003D0B45" w:rsidRPr="003D0B45" w14:paraId="6DFE7424" w14:textId="77777777" w:rsidTr="003D0B45">
        <w:trPr>
          <w:trHeight w:val="276"/>
        </w:trPr>
        <w:tc>
          <w:tcPr>
            <w:tcW w:w="10206" w:type="dxa"/>
            <w:tcBorders>
              <w:top w:val="nil"/>
              <w:left w:val="nil"/>
              <w:bottom w:val="nil"/>
              <w:right w:val="nil"/>
            </w:tcBorders>
            <w:shd w:val="clear" w:color="auto" w:fill="auto"/>
            <w:hideMark/>
          </w:tcPr>
          <w:p w14:paraId="3D11C6A5"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Toile</w:t>
            </w:r>
          </w:p>
        </w:tc>
      </w:tr>
      <w:tr w:rsidR="003D0B45" w:rsidRPr="007B4336" w14:paraId="6EA1D2CD" w14:textId="77777777" w:rsidTr="003D0B45">
        <w:trPr>
          <w:trHeight w:val="276"/>
        </w:trPr>
        <w:tc>
          <w:tcPr>
            <w:tcW w:w="10206" w:type="dxa"/>
            <w:tcBorders>
              <w:top w:val="nil"/>
              <w:left w:val="nil"/>
              <w:bottom w:val="nil"/>
              <w:right w:val="nil"/>
            </w:tcBorders>
            <w:shd w:val="clear" w:color="auto" w:fill="auto"/>
            <w:hideMark/>
          </w:tcPr>
          <w:p w14:paraId="55BA7EDD"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Toutes les toiles sont en une partie, sauf si la hauteur &gt; à la largeur du rouleau de toile.</w:t>
            </w:r>
          </w:p>
        </w:tc>
      </w:tr>
      <w:tr w:rsidR="003D0B45" w:rsidRPr="003D0B45" w14:paraId="79FA9DF8" w14:textId="77777777" w:rsidTr="003D0B45">
        <w:trPr>
          <w:trHeight w:val="276"/>
        </w:trPr>
        <w:tc>
          <w:tcPr>
            <w:tcW w:w="10206" w:type="dxa"/>
            <w:tcBorders>
              <w:top w:val="nil"/>
              <w:left w:val="nil"/>
              <w:bottom w:val="nil"/>
              <w:right w:val="nil"/>
            </w:tcBorders>
            <w:shd w:val="clear" w:color="auto" w:fill="auto"/>
            <w:hideMark/>
          </w:tcPr>
          <w:p w14:paraId="5120FF9A"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Confection :</w:t>
            </w:r>
          </w:p>
        </w:tc>
      </w:tr>
      <w:tr w:rsidR="003D0B45" w:rsidRPr="003D0B45" w14:paraId="5BD46C98" w14:textId="77777777" w:rsidTr="003D0B45">
        <w:trPr>
          <w:trHeight w:val="276"/>
        </w:trPr>
        <w:tc>
          <w:tcPr>
            <w:tcW w:w="10206" w:type="dxa"/>
            <w:tcBorders>
              <w:top w:val="nil"/>
              <w:left w:val="nil"/>
              <w:bottom w:val="nil"/>
              <w:right w:val="nil"/>
            </w:tcBorders>
            <w:shd w:val="clear" w:color="auto" w:fill="auto"/>
            <w:hideMark/>
          </w:tcPr>
          <w:p w14:paraId="1E8B29EF"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 xml:space="preserve"> - Horizontale</w:t>
            </w:r>
          </w:p>
        </w:tc>
      </w:tr>
      <w:tr w:rsidR="003D0B45" w:rsidRPr="007B4336" w14:paraId="46E64685" w14:textId="77777777" w:rsidTr="003D0B45">
        <w:trPr>
          <w:trHeight w:val="276"/>
        </w:trPr>
        <w:tc>
          <w:tcPr>
            <w:tcW w:w="10206" w:type="dxa"/>
            <w:tcBorders>
              <w:top w:val="nil"/>
              <w:left w:val="nil"/>
              <w:bottom w:val="nil"/>
              <w:right w:val="nil"/>
            </w:tcBorders>
            <w:shd w:val="clear" w:color="auto" w:fill="auto"/>
            <w:hideMark/>
          </w:tcPr>
          <w:p w14:paraId="7F56FAF3" w14:textId="77777777" w:rsidR="003D0B45" w:rsidRPr="003D0B45" w:rsidRDefault="003D0B45" w:rsidP="003D0B45">
            <w:pPr>
              <w:spacing w:after="0" w:line="240" w:lineRule="auto"/>
              <w:rPr>
                <w:rFonts w:ascii="Calibri" w:eastAsia="Times New Roman" w:hAnsi="Calibri" w:cs="Calibri"/>
                <w:color w:val="0070C0"/>
                <w:sz w:val="14"/>
                <w:szCs w:val="14"/>
                <w:lang w:val="fr-BE" w:eastAsia="nl-BE"/>
              </w:rPr>
            </w:pPr>
            <w:r w:rsidRPr="003D0B45">
              <w:rPr>
                <w:rFonts w:ascii="Calibri" w:eastAsia="Times New Roman" w:hAnsi="Calibri" w:cs="Calibri"/>
                <w:color w:val="0070C0"/>
                <w:sz w:val="14"/>
                <w:szCs w:val="14"/>
                <w:lang w:val="fr-BE" w:eastAsia="nl-BE"/>
              </w:rPr>
              <w:t xml:space="preserve"> - Technologie Fixscreen : les bords verticaux sont pourvus d'une fermeture éclair symétrique</w:t>
            </w:r>
          </w:p>
        </w:tc>
      </w:tr>
      <w:tr w:rsidR="003D0B45" w:rsidRPr="007B4336" w14:paraId="3AE425AB" w14:textId="77777777" w:rsidTr="003D0B45">
        <w:trPr>
          <w:trHeight w:val="276"/>
        </w:trPr>
        <w:tc>
          <w:tcPr>
            <w:tcW w:w="10206" w:type="dxa"/>
            <w:tcBorders>
              <w:top w:val="nil"/>
              <w:left w:val="nil"/>
              <w:bottom w:val="nil"/>
              <w:right w:val="nil"/>
            </w:tcBorders>
            <w:shd w:val="clear" w:color="auto" w:fill="auto"/>
            <w:hideMark/>
          </w:tcPr>
          <w:p w14:paraId="0B2C3B1B"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Cette forme symétrique veille à ce que la toile absorbe bien la charge du vent. La toile est donc fermement enserrée dans les deux coulisses latérales et résiste au vent dans toutes les positions)</w:t>
            </w:r>
          </w:p>
        </w:tc>
      </w:tr>
      <w:tr w:rsidR="003D0B45" w:rsidRPr="007B4336" w14:paraId="74FE37C3" w14:textId="77777777" w:rsidTr="003D0B45">
        <w:trPr>
          <w:trHeight w:val="276"/>
        </w:trPr>
        <w:tc>
          <w:tcPr>
            <w:tcW w:w="10206" w:type="dxa"/>
            <w:tcBorders>
              <w:top w:val="nil"/>
              <w:left w:val="nil"/>
              <w:bottom w:val="nil"/>
              <w:right w:val="nil"/>
            </w:tcBorders>
            <w:shd w:val="clear" w:color="auto" w:fill="auto"/>
            <w:hideMark/>
          </w:tcPr>
          <w:p w14:paraId="5D85E710"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Soudage de fermeture éclair : haute fréquence, toujours du côté le moins visible. (= Adhérence durable et esthétique des fermetures éclair à la toile)</w:t>
            </w:r>
          </w:p>
        </w:tc>
      </w:tr>
      <w:tr w:rsidR="003D0B45" w:rsidRPr="007B4336" w14:paraId="4E9CB7EF" w14:textId="77777777" w:rsidTr="003D0B45">
        <w:trPr>
          <w:trHeight w:val="81"/>
        </w:trPr>
        <w:tc>
          <w:tcPr>
            <w:tcW w:w="10206" w:type="dxa"/>
            <w:tcBorders>
              <w:top w:val="nil"/>
              <w:left w:val="nil"/>
              <w:bottom w:val="nil"/>
              <w:right w:val="nil"/>
            </w:tcBorders>
            <w:shd w:val="clear" w:color="auto" w:fill="auto"/>
            <w:hideMark/>
          </w:tcPr>
          <w:p w14:paraId="57AE23B5"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p>
        </w:tc>
      </w:tr>
      <w:tr w:rsidR="003D0B45" w:rsidRPr="007B4336" w14:paraId="2D97F581" w14:textId="77777777" w:rsidTr="003D0B45">
        <w:trPr>
          <w:trHeight w:val="276"/>
        </w:trPr>
        <w:tc>
          <w:tcPr>
            <w:tcW w:w="10206" w:type="dxa"/>
            <w:tcBorders>
              <w:top w:val="nil"/>
              <w:left w:val="nil"/>
              <w:bottom w:val="nil"/>
              <w:right w:val="nil"/>
            </w:tcBorders>
            <w:shd w:val="clear" w:color="auto" w:fill="auto"/>
            <w:hideMark/>
          </w:tcPr>
          <w:p w14:paraId="6D493C37"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Dimensions des toiles applicables, voir brochure.</w:t>
            </w:r>
          </w:p>
        </w:tc>
      </w:tr>
      <w:tr w:rsidR="003D0B45" w:rsidRPr="003D0B45" w14:paraId="01E2F4D4" w14:textId="77777777" w:rsidTr="003D0B45">
        <w:trPr>
          <w:trHeight w:val="276"/>
        </w:trPr>
        <w:tc>
          <w:tcPr>
            <w:tcW w:w="10206" w:type="dxa"/>
            <w:tcBorders>
              <w:top w:val="nil"/>
              <w:left w:val="nil"/>
              <w:bottom w:val="nil"/>
              <w:right w:val="nil"/>
            </w:tcBorders>
            <w:shd w:val="clear" w:color="auto" w:fill="auto"/>
            <w:hideMark/>
          </w:tcPr>
          <w:p w14:paraId="39B22284"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Type de toile :</w:t>
            </w:r>
          </w:p>
        </w:tc>
      </w:tr>
      <w:tr w:rsidR="003D0B45" w:rsidRPr="007B4336" w14:paraId="28D1A66F" w14:textId="77777777" w:rsidTr="003D0B45">
        <w:trPr>
          <w:trHeight w:val="276"/>
        </w:trPr>
        <w:tc>
          <w:tcPr>
            <w:tcW w:w="10206" w:type="dxa"/>
            <w:tcBorders>
              <w:top w:val="nil"/>
              <w:left w:val="nil"/>
              <w:bottom w:val="nil"/>
              <w:right w:val="nil"/>
            </w:tcBorders>
            <w:shd w:val="clear" w:color="auto" w:fill="auto"/>
            <w:hideMark/>
          </w:tcPr>
          <w:p w14:paraId="7AD71871"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Toile en fibre de verre (semi transparente):</w:t>
            </w:r>
          </w:p>
        </w:tc>
      </w:tr>
      <w:tr w:rsidR="003D0B45" w:rsidRPr="007B4336" w14:paraId="7FD9A747" w14:textId="77777777" w:rsidTr="003D0B45">
        <w:trPr>
          <w:trHeight w:val="276"/>
        </w:trPr>
        <w:tc>
          <w:tcPr>
            <w:tcW w:w="10206" w:type="dxa"/>
            <w:tcBorders>
              <w:top w:val="nil"/>
              <w:left w:val="nil"/>
              <w:bottom w:val="nil"/>
              <w:right w:val="nil"/>
            </w:tcBorders>
            <w:shd w:val="clear" w:color="auto" w:fill="auto"/>
            <w:hideMark/>
          </w:tcPr>
          <w:p w14:paraId="0DEAB2CA"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Classe de feu : M1 (NFP 92503), C-s3d0 (Euroclass EN 13501-1)</w:t>
            </w:r>
          </w:p>
        </w:tc>
      </w:tr>
      <w:tr w:rsidR="003D0B45" w:rsidRPr="007B4336" w14:paraId="1D503F3C" w14:textId="77777777" w:rsidTr="003D0B45">
        <w:trPr>
          <w:trHeight w:val="276"/>
        </w:trPr>
        <w:tc>
          <w:tcPr>
            <w:tcW w:w="10206" w:type="dxa"/>
            <w:tcBorders>
              <w:top w:val="nil"/>
              <w:left w:val="nil"/>
              <w:bottom w:val="nil"/>
              <w:right w:val="nil"/>
            </w:tcBorders>
            <w:shd w:val="clear" w:color="auto" w:fill="auto"/>
            <w:hideMark/>
          </w:tcPr>
          <w:p w14:paraId="5BF33BF6"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Poids : ± 520-620 g/m², épaisseur : 0,53-0,80 mm</w:t>
            </w:r>
          </w:p>
        </w:tc>
      </w:tr>
      <w:tr w:rsidR="003D0B45" w:rsidRPr="007B4336" w14:paraId="7060D4F7" w14:textId="77777777" w:rsidTr="003D0B45">
        <w:trPr>
          <w:trHeight w:val="276"/>
        </w:trPr>
        <w:tc>
          <w:tcPr>
            <w:tcW w:w="10206" w:type="dxa"/>
            <w:tcBorders>
              <w:top w:val="nil"/>
              <w:left w:val="nil"/>
              <w:bottom w:val="nil"/>
              <w:right w:val="nil"/>
            </w:tcBorders>
            <w:shd w:val="clear" w:color="auto" w:fill="auto"/>
            <w:hideMark/>
          </w:tcPr>
          <w:p w14:paraId="2A96A5BC"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Toile en polyester (semi transparente - pare-insectes):</w:t>
            </w:r>
          </w:p>
        </w:tc>
      </w:tr>
      <w:tr w:rsidR="003D0B45" w:rsidRPr="003D0B45" w14:paraId="4D1BD05C" w14:textId="77777777" w:rsidTr="003D0B45">
        <w:trPr>
          <w:trHeight w:val="276"/>
        </w:trPr>
        <w:tc>
          <w:tcPr>
            <w:tcW w:w="10206" w:type="dxa"/>
            <w:tcBorders>
              <w:top w:val="nil"/>
              <w:left w:val="nil"/>
              <w:bottom w:val="nil"/>
              <w:right w:val="nil"/>
            </w:tcBorders>
            <w:shd w:val="clear" w:color="auto" w:fill="auto"/>
            <w:hideMark/>
          </w:tcPr>
          <w:p w14:paraId="4DD7065C"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val="fr-BE" w:eastAsia="nl-BE"/>
              </w:rPr>
              <w:t xml:space="preserve">    </w:t>
            </w:r>
            <w:r w:rsidRPr="003D0B45">
              <w:rPr>
                <w:rFonts w:ascii="Calibri" w:eastAsia="Times New Roman" w:hAnsi="Calibri" w:cs="Calibri"/>
                <w:color w:val="000000"/>
                <w:sz w:val="14"/>
                <w:szCs w:val="14"/>
                <w:lang w:eastAsia="nl-BE"/>
              </w:rPr>
              <w:t>- Poids : ± 240 g/m²</w:t>
            </w:r>
          </w:p>
        </w:tc>
      </w:tr>
      <w:tr w:rsidR="003D0B45" w:rsidRPr="003D0B45" w14:paraId="2EDA5ACB" w14:textId="77777777" w:rsidTr="003D0B45">
        <w:trPr>
          <w:trHeight w:val="81"/>
        </w:trPr>
        <w:tc>
          <w:tcPr>
            <w:tcW w:w="10206" w:type="dxa"/>
            <w:tcBorders>
              <w:top w:val="nil"/>
              <w:left w:val="nil"/>
              <w:bottom w:val="nil"/>
              <w:right w:val="nil"/>
            </w:tcBorders>
            <w:shd w:val="clear" w:color="auto" w:fill="auto"/>
            <w:hideMark/>
          </w:tcPr>
          <w:p w14:paraId="3F154A90"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p>
        </w:tc>
      </w:tr>
      <w:tr w:rsidR="003D0B45" w:rsidRPr="003D0B45" w14:paraId="079202F9" w14:textId="77777777" w:rsidTr="003D0B45">
        <w:trPr>
          <w:trHeight w:val="276"/>
        </w:trPr>
        <w:tc>
          <w:tcPr>
            <w:tcW w:w="10206" w:type="dxa"/>
            <w:tcBorders>
              <w:top w:val="nil"/>
              <w:left w:val="nil"/>
              <w:bottom w:val="nil"/>
              <w:right w:val="nil"/>
            </w:tcBorders>
            <w:shd w:val="clear" w:color="auto" w:fill="auto"/>
            <w:hideMark/>
          </w:tcPr>
          <w:p w14:paraId="09D9E77B"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Barre de charge lestée</w:t>
            </w:r>
          </w:p>
        </w:tc>
      </w:tr>
      <w:tr w:rsidR="003D0B45" w:rsidRPr="003D0B45" w14:paraId="2466E5F0" w14:textId="77777777" w:rsidTr="003D0B45">
        <w:trPr>
          <w:trHeight w:val="276"/>
        </w:trPr>
        <w:tc>
          <w:tcPr>
            <w:tcW w:w="10206" w:type="dxa"/>
            <w:tcBorders>
              <w:top w:val="nil"/>
              <w:left w:val="nil"/>
              <w:bottom w:val="nil"/>
              <w:right w:val="nil"/>
            </w:tcBorders>
            <w:shd w:val="clear" w:color="auto" w:fill="auto"/>
            <w:hideMark/>
          </w:tcPr>
          <w:p w14:paraId="0788C129"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Composition:</w:t>
            </w:r>
          </w:p>
        </w:tc>
      </w:tr>
      <w:tr w:rsidR="003D0B45" w:rsidRPr="007B4336" w14:paraId="1E0A21FD" w14:textId="77777777" w:rsidTr="003D0B45">
        <w:trPr>
          <w:trHeight w:val="276"/>
        </w:trPr>
        <w:tc>
          <w:tcPr>
            <w:tcW w:w="10206" w:type="dxa"/>
            <w:tcBorders>
              <w:top w:val="nil"/>
              <w:left w:val="nil"/>
              <w:bottom w:val="nil"/>
              <w:right w:val="nil"/>
            </w:tcBorders>
            <w:shd w:val="clear" w:color="auto" w:fill="auto"/>
            <w:hideMark/>
          </w:tcPr>
          <w:p w14:paraId="1A8FE9D4"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Barre de charge : aluminium extrudé et lesté solidement avec des tiges en acier galvanisé (= favorise le guidage souple et la tension de la toile)</w:t>
            </w:r>
          </w:p>
        </w:tc>
      </w:tr>
      <w:tr w:rsidR="003D0B45" w:rsidRPr="007B4336" w14:paraId="330E8C3F" w14:textId="77777777" w:rsidTr="003D0B45">
        <w:trPr>
          <w:trHeight w:val="276"/>
        </w:trPr>
        <w:tc>
          <w:tcPr>
            <w:tcW w:w="10206" w:type="dxa"/>
            <w:tcBorders>
              <w:top w:val="nil"/>
              <w:left w:val="nil"/>
              <w:bottom w:val="nil"/>
              <w:right w:val="nil"/>
            </w:tcBorders>
            <w:shd w:val="clear" w:color="auto" w:fill="auto"/>
            <w:hideMark/>
          </w:tcPr>
          <w:p w14:paraId="05C6B4B1"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Lestage  : tige d'acier. La tige est enveloppée dans de la mousse PE pour éviter le contact entre l'aluminium et l'acier et pour atténuer le bruit.</w:t>
            </w:r>
          </w:p>
        </w:tc>
      </w:tr>
      <w:tr w:rsidR="003D0B45" w:rsidRPr="007B4336" w14:paraId="04E68EB5" w14:textId="77777777" w:rsidTr="003D0B45">
        <w:trPr>
          <w:trHeight w:val="276"/>
        </w:trPr>
        <w:tc>
          <w:tcPr>
            <w:tcW w:w="10206" w:type="dxa"/>
            <w:tcBorders>
              <w:top w:val="nil"/>
              <w:left w:val="nil"/>
              <w:bottom w:val="nil"/>
              <w:right w:val="nil"/>
            </w:tcBorders>
            <w:shd w:val="clear" w:color="auto" w:fill="auto"/>
            <w:hideMark/>
          </w:tcPr>
          <w:p w14:paraId="50270B3A"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Dimensions de la barre de charge : H 35 mm x P 40 mm (hors joint d'étanchéité)</w:t>
            </w:r>
          </w:p>
        </w:tc>
      </w:tr>
      <w:tr w:rsidR="003D0B45" w:rsidRPr="003D0B45" w14:paraId="661952D1" w14:textId="77777777" w:rsidTr="003D0B45">
        <w:trPr>
          <w:trHeight w:val="276"/>
        </w:trPr>
        <w:tc>
          <w:tcPr>
            <w:tcW w:w="10206" w:type="dxa"/>
            <w:tcBorders>
              <w:top w:val="nil"/>
              <w:left w:val="nil"/>
              <w:bottom w:val="nil"/>
              <w:right w:val="nil"/>
            </w:tcBorders>
            <w:shd w:val="clear" w:color="auto" w:fill="auto"/>
            <w:hideMark/>
          </w:tcPr>
          <w:p w14:paraId="1BFD790B"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Finition :</w:t>
            </w:r>
          </w:p>
        </w:tc>
      </w:tr>
      <w:tr w:rsidR="003D0B45" w:rsidRPr="007B4336" w14:paraId="13DD7C8A" w14:textId="77777777" w:rsidTr="003D0B45">
        <w:trPr>
          <w:trHeight w:val="276"/>
        </w:trPr>
        <w:tc>
          <w:tcPr>
            <w:tcW w:w="10206" w:type="dxa"/>
            <w:tcBorders>
              <w:top w:val="nil"/>
              <w:left w:val="nil"/>
              <w:bottom w:val="nil"/>
              <w:right w:val="nil"/>
            </w:tcBorders>
            <w:shd w:val="clear" w:color="auto" w:fill="auto"/>
            <w:hideMark/>
          </w:tcPr>
          <w:p w14:paraId="748B0220"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La barre de charge disparaît entièrement dans le caisson</w:t>
            </w:r>
          </w:p>
        </w:tc>
      </w:tr>
      <w:tr w:rsidR="003D0B45" w:rsidRPr="007B4336" w14:paraId="0DA3B9C2" w14:textId="77777777" w:rsidTr="003D0B45">
        <w:trPr>
          <w:trHeight w:val="276"/>
        </w:trPr>
        <w:tc>
          <w:tcPr>
            <w:tcW w:w="10206" w:type="dxa"/>
            <w:tcBorders>
              <w:top w:val="nil"/>
              <w:left w:val="nil"/>
              <w:bottom w:val="nil"/>
              <w:right w:val="nil"/>
            </w:tcBorders>
            <w:shd w:val="clear" w:color="auto" w:fill="auto"/>
            <w:hideMark/>
          </w:tcPr>
          <w:p w14:paraId="32FF77CD"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Soudure dissimulée dans la barre de charge</w:t>
            </w:r>
          </w:p>
        </w:tc>
      </w:tr>
      <w:tr w:rsidR="003D0B45" w:rsidRPr="007B4336" w14:paraId="4AEADB39" w14:textId="77777777" w:rsidTr="003D0B45">
        <w:trPr>
          <w:trHeight w:val="276"/>
        </w:trPr>
        <w:tc>
          <w:tcPr>
            <w:tcW w:w="10206" w:type="dxa"/>
            <w:tcBorders>
              <w:top w:val="nil"/>
              <w:left w:val="nil"/>
              <w:bottom w:val="nil"/>
              <w:right w:val="nil"/>
            </w:tcBorders>
            <w:shd w:val="clear" w:color="auto" w:fill="auto"/>
            <w:hideMark/>
          </w:tcPr>
          <w:p w14:paraId="5D1A097D"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 Pourvue d'embouts en matière synthétique. Disponibles dans 4 couleurs : noir, blanc, gris, crème</w:t>
            </w:r>
          </w:p>
        </w:tc>
      </w:tr>
      <w:tr w:rsidR="003D0B45" w:rsidRPr="003D0B45" w14:paraId="3AAE89B4" w14:textId="77777777" w:rsidTr="003D0B45">
        <w:trPr>
          <w:trHeight w:val="276"/>
        </w:trPr>
        <w:tc>
          <w:tcPr>
            <w:tcW w:w="10206" w:type="dxa"/>
            <w:tcBorders>
              <w:top w:val="nil"/>
              <w:left w:val="nil"/>
              <w:bottom w:val="nil"/>
              <w:right w:val="nil"/>
            </w:tcBorders>
            <w:shd w:val="clear" w:color="auto" w:fill="auto"/>
            <w:hideMark/>
          </w:tcPr>
          <w:p w14:paraId="2EE8F93E" w14:textId="77777777" w:rsidR="003D0B45" w:rsidRPr="003D0B45" w:rsidRDefault="003D0B45" w:rsidP="003D0B45">
            <w:pPr>
              <w:spacing w:after="0" w:line="240" w:lineRule="auto"/>
              <w:rPr>
                <w:rFonts w:ascii="Calibri" w:eastAsia="Times New Roman" w:hAnsi="Calibri" w:cs="Calibri"/>
                <w:color w:val="FF0000"/>
                <w:sz w:val="14"/>
                <w:szCs w:val="14"/>
                <w:lang w:eastAsia="nl-BE"/>
              </w:rPr>
            </w:pPr>
            <w:r w:rsidRPr="003D0B45">
              <w:rPr>
                <w:rFonts w:ascii="Calibri" w:eastAsia="Times New Roman" w:hAnsi="Calibri" w:cs="Calibri"/>
                <w:color w:val="FF0000"/>
                <w:sz w:val="14"/>
                <w:szCs w:val="14"/>
                <w:lang w:val="fr-BE" w:eastAsia="nl-BE"/>
              </w:rPr>
              <w:t xml:space="preserve"> - Pourvue d'un joint d'étanchéité en matière synthétique, qui permet une parfaite jonction avec le seuil. </w:t>
            </w:r>
            <w:r w:rsidRPr="003D0B45">
              <w:rPr>
                <w:rFonts w:ascii="Calibri" w:eastAsia="Times New Roman" w:hAnsi="Calibri" w:cs="Calibri"/>
                <w:color w:val="FF0000"/>
                <w:sz w:val="14"/>
                <w:szCs w:val="14"/>
                <w:lang w:eastAsia="nl-BE"/>
              </w:rPr>
              <w:t>Le joint est disponible dans 2 couleurs : noir, gris</w:t>
            </w:r>
          </w:p>
        </w:tc>
      </w:tr>
      <w:tr w:rsidR="003D0B45" w:rsidRPr="007B4336" w14:paraId="060B2CC0" w14:textId="77777777" w:rsidTr="003D0B45">
        <w:trPr>
          <w:trHeight w:val="276"/>
        </w:trPr>
        <w:tc>
          <w:tcPr>
            <w:tcW w:w="10206" w:type="dxa"/>
            <w:tcBorders>
              <w:top w:val="nil"/>
              <w:left w:val="nil"/>
              <w:bottom w:val="nil"/>
              <w:right w:val="nil"/>
            </w:tcBorders>
            <w:shd w:val="clear" w:color="auto" w:fill="auto"/>
            <w:hideMark/>
          </w:tcPr>
          <w:p w14:paraId="54E5917C"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Facilement (dé)montable de la toile au moyen d’un profil à clipser en plastique caché</w:t>
            </w:r>
          </w:p>
        </w:tc>
      </w:tr>
      <w:tr w:rsidR="003D0B45" w:rsidRPr="007B4336" w14:paraId="71641A80" w14:textId="77777777" w:rsidTr="003D0B45">
        <w:trPr>
          <w:trHeight w:val="81"/>
        </w:trPr>
        <w:tc>
          <w:tcPr>
            <w:tcW w:w="10206" w:type="dxa"/>
            <w:tcBorders>
              <w:top w:val="nil"/>
              <w:left w:val="nil"/>
              <w:bottom w:val="nil"/>
              <w:right w:val="nil"/>
            </w:tcBorders>
            <w:shd w:val="clear" w:color="auto" w:fill="auto"/>
            <w:hideMark/>
          </w:tcPr>
          <w:p w14:paraId="75C06809"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p>
        </w:tc>
      </w:tr>
      <w:tr w:rsidR="003D0B45" w:rsidRPr="003D0B45" w14:paraId="10E171DE" w14:textId="77777777" w:rsidTr="003D0B45">
        <w:trPr>
          <w:trHeight w:val="276"/>
        </w:trPr>
        <w:tc>
          <w:tcPr>
            <w:tcW w:w="10206" w:type="dxa"/>
            <w:tcBorders>
              <w:top w:val="nil"/>
              <w:left w:val="nil"/>
              <w:bottom w:val="nil"/>
              <w:right w:val="nil"/>
            </w:tcBorders>
            <w:shd w:val="clear" w:color="auto" w:fill="auto"/>
            <w:hideMark/>
          </w:tcPr>
          <w:p w14:paraId="28599CCF"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Couleur</w:t>
            </w:r>
          </w:p>
        </w:tc>
      </w:tr>
      <w:tr w:rsidR="003D0B45" w:rsidRPr="007B4336" w14:paraId="4C9C1E76" w14:textId="77777777" w:rsidTr="003D0B45">
        <w:trPr>
          <w:trHeight w:val="276"/>
        </w:trPr>
        <w:tc>
          <w:tcPr>
            <w:tcW w:w="10206" w:type="dxa"/>
            <w:tcBorders>
              <w:top w:val="nil"/>
              <w:left w:val="nil"/>
              <w:bottom w:val="nil"/>
              <w:right w:val="nil"/>
            </w:tcBorders>
            <w:shd w:val="clear" w:color="auto" w:fill="auto"/>
            <w:hideMark/>
          </w:tcPr>
          <w:p w14:paraId="33D9FBC2"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Tous les profils en aluminium (caisson, coulisses et barre de charge) : Thermolaqués (60-80 µm) ou anodisation (20 µm) dans la même teinte que la menuiserie extérieure.</w:t>
            </w:r>
          </w:p>
        </w:tc>
      </w:tr>
      <w:tr w:rsidR="003D0B45" w:rsidRPr="007B4336" w14:paraId="4A8D2BE1" w14:textId="77777777" w:rsidTr="003D0B45">
        <w:trPr>
          <w:trHeight w:val="276"/>
        </w:trPr>
        <w:tc>
          <w:tcPr>
            <w:tcW w:w="10206" w:type="dxa"/>
            <w:tcBorders>
              <w:top w:val="nil"/>
              <w:left w:val="nil"/>
              <w:bottom w:val="nil"/>
              <w:right w:val="nil"/>
            </w:tcBorders>
            <w:shd w:val="clear" w:color="auto" w:fill="auto"/>
            <w:hideMark/>
          </w:tcPr>
          <w:p w14:paraId="1C497EAB"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Les consoles latérales (aluminium moulé) : Thermolaquées dans la même couleur que les profils.</w:t>
            </w:r>
          </w:p>
        </w:tc>
      </w:tr>
      <w:tr w:rsidR="003D0B45" w:rsidRPr="007B4336" w14:paraId="3BC78853" w14:textId="77777777" w:rsidTr="003D0B45">
        <w:trPr>
          <w:trHeight w:val="276"/>
        </w:trPr>
        <w:tc>
          <w:tcPr>
            <w:tcW w:w="10206" w:type="dxa"/>
            <w:tcBorders>
              <w:top w:val="nil"/>
              <w:left w:val="nil"/>
              <w:bottom w:val="nil"/>
              <w:right w:val="nil"/>
            </w:tcBorders>
            <w:shd w:val="clear" w:color="auto" w:fill="auto"/>
            <w:hideMark/>
          </w:tcPr>
          <w:p w14:paraId="24D934B3"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En cas de profils anodisés (caisson, coulisses et barre de charge), les consoles latérales sont thermolaquées dans la couleur la mieux assortie (60-80 µm).</w:t>
            </w:r>
          </w:p>
        </w:tc>
      </w:tr>
      <w:tr w:rsidR="003D0B45" w:rsidRPr="007B4336" w14:paraId="6BC009A4" w14:textId="77777777" w:rsidTr="003D0B45">
        <w:trPr>
          <w:trHeight w:val="81"/>
        </w:trPr>
        <w:tc>
          <w:tcPr>
            <w:tcW w:w="10206" w:type="dxa"/>
            <w:tcBorders>
              <w:top w:val="nil"/>
              <w:left w:val="nil"/>
              <w:bottom w:val="nil"/>
              <w:right w:val="nil"/>
            </w:tcBorders>
            <w:shd w:val="clear" w:color="auto" w:fill="auto"/>
            <w:hideMark/>
          </w:tcPr>
          <w:p w14:paraId="70C5B510"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p>
        </w:tc>
      </w:tr>
      <w:tr w:rsidR="003D0B45" w:rsidRPr="003D0B45" w14:paraId="20ADDDD3" w14:textId="77777777" w:rsidTr="003D0B45">
        <w:trPr>
          <w:trHeight w:val="276"/>
        </w:trPr>
        <w:tc>
          <w:tcPr>
            <w:tcW w:w="10206" w:type="dxa"/>
            <w:tcBorders>
              <w:top w:val="nil"/>
              <w:left w:val="nil"/>
              <w:bottom w:val="nil"/>
              <w:right w:val="nil"/>
            </w:tcBorders>
            <w:shd w:val="clear" w:color="auto" w:fill="auto"/>
            <w:hideMark/>
          </w:tcPr>
          <w:p w14:paraId="413EC8E5"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Commande</w:t>
            </w:r>
          </w:p>
        </w:tc>
      </w:tr>
      <w:tr w:rsidR="003D0B45" w:rsidRPr="003D0B45" w14:paraId="75AFB668" w14:textId="77777777" w:rsidTr="003D0B45">
        <w:trPr>
          <w:trHeight w:val="276"/>
        </w:trPr>
        <w:tc>
          <w:tcPr>
            <w:tcW w:w="10206" w:type="dxa"/>
            <w:tcBorders>
              <w:top w:val="nil"/>
              <w:left w:val="nil"/>
              <w:bottom w:val="nil"/>
              <w:right w:val="nil"/>
            </w:tcBorders>
            <w:shd w:val="clear" w:color="auto" w:fill="auto"/>
            <w:hideMark/>
          </w:tcPr>
          <w:p w14:paraId="492398F4" w14:textId="77777777" w:rsidR="003D0B45" w:rsidRPr="003D0B45" w:rsidRDefault="003D0B45" w:rsidP="003D0B45">
            <w:pPr>
              <w:spacing w:after="0" w:line="240" w:lineRule="auto"/>
              <w:rPr>
                <w:rFonts w:ascii="Calibri" w:eastAsia="Times New Roman" w:hAnsi="Calibri" w:cs="Calibri"/>
                <w:color w:val="000000"/>
                <w:sz w:val="14"/>
                <w:szCs w:val="14"/>
                <w:lang w:eastAsia="nl-BE"/>
              </w:rPr>
            </w:pPr>
            <w:r w:rsidRPr="003D0B45">
              <w:rPr>
                <w:rFonts w:ascii="Calibri" w:eastAsia="Times New Roman" w:hAnsi="Calibri" w:cs="Calibri"/>
                <w:color w:val="000000"/>
                <w:sz w:val="14"/>
                <w:szCs w:val="14"/>
                <w:lang w:eastAsia="nl-BE"/>
              </w:rPr>
              <w:t>Électrique :</w:t>
            </w:r>
          </w:p>
        </w:tc>
      </w:tr>
      <w:tr w:rsidR="003D0B45" w:rsidRPr="007B4336" w14:paraId="1D9EF55E" w14:textId="77777777" w:rsidTr="003D0B45">
        <w:trPr>
          <w:trHeight w:val="276"/>
        </w:trPr>
        <w:tc>
          <w:tcPr>
            <w:tcW w:w="10206" w:type="dxa"/>
            <w:tcBorders>
              <w:top w:val="nil"/>
              <w:left w:val="nil"/>
              <w:bottom w:val="nil"/>
              <w:right w:val="nil"/>
            </w:tcBorders>
            <w:shd w:val="clear" w:color="auto" w:fill="auto"/>
            <w:hideMark/>
          </w:tcPr>
          <w:p w14:paraId="70F5B7F4"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 Moteur tubulaire 230 V AC, sans commande manuelle d'urgence</w:t>
            </w:r>
          </w:p>
        </w:tc>
      </w:tr>
      <w:tr w:rsidR="003D0B45" w:rsidRPr="007B4336" w14:paraId="571A1A23" w14:textId="77777777" w:rsidTr="003D0B45">
        <w:trPr>
          <w:trHeight w:val="276"/>
        </w:trPr>
        <w:tc>
          <w:tcPr>
            <w:tcW w:w="10206" w:type="dxa"/>
            <w:tcBorders>
              <w:top w:val="nil"/>
              <w:left w:val="nil"/>
              <w:bottom w:val="nil"/>
              <w:right w:val="nil"/>
            </w:tcBorders>
            <w:shd w:val="clear" w:color="auto" w:fill="auto"/>
            <w:hideMark/>
          </w:tcPr>
          <w:p w14:paraId="7637D603"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 xml:space="preserve"> - Moteur tubulaire 230 V AC, avec détection d'obstacles (Detecto) et compensation en continu de la tension de la toile</w:t>
            </w:r>
          </w:p>
        </w:tc>
      </w:tr>
      <w:tr w:rsidR="003D0B45" w:rsidRPr="007B4336" w14:paraId="32C68F4A" w14:textId="77777777" w:rsidTr="003D0B45">
        <w:trPr>
          <w:trHeight w:val="276"/>
        </w:trPr>
        <w:tc>
          <w:tcPr>
            <w:tcW w:w="10206" w:type="dxa"/>
            <w:tcBorders>
              <w:top w:val="nil"/>
              <w:left w:val="nil"/>
              <w:bottom w:val="nil"/>
              <w:right w:val="nil"/>
            </w:tcBorders>
            <w:shd w:val="clear" w:color="auto" w:fill="auto"/>
            <w:hideMark/>
          </w:tcPr>
          <w:p w14:paraId="1F69A408"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Le raccordement du moteur fait partie du lot protection solaire et équipé d'un câble résistant aux uv.</w:t>
            </w:r>
          </w:p>
        </w:tc>
      </w:tr>
      <w:tr w:rsidR="003D0B45" w:rsidRPr="007B4336" w14:paraId="23E06551" w14:textId="77777777" w:rsidTr="003D0B45">
        <w:trPr>
          <w:trHeight w:val="276"/>
        </w:trPr>
        <w:tc>
          <w:tcPr>
            <w:tcW w:w="10206" w:type="dxa"/>
            <w:tcBorders>
              <w:top w:val="nil"/>
              <w:left w:val="nil"/>
              <w:bottom w:val="nil"/>
              <w:right w:val="nil"/>
            </w:tcBorders>
            <w:shd w:val="clear" w:color="auto" w:fill="auto"/>
            <w:hideMark/>
          </w:tcPr>
          <w:p w14:paraId="0673CF32"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Le raccordement électrique et le câblage supplémentaire font partie du lot électricité.</w:t>
            </w:r>
          </w:p>
        </w:tc>
      </w:tr>
      <w:tr w:rsidR="003D0B45" w:rsidRPr="007B4336" w14:paraId="56265EA8" w14:textId="77777777" w:rsidTr="003D0B45">
        <w:trPr>
          <w:trHeight w:val="81"/>
        </w:trPr>
        <w:tc>
          <w:tcPr>
            <w:tcW w:w="10206" w:type="dxa"/>
            <w:tcBorders>
              <w:top w:val="nil"/>
              <w:left w:val="nil"/>
              <w:bottom w:val="nil"/>
              <w:right w:val="nil"/>
            </w:tcBorders>
            <w:shd w:val="clear" w:color="auto" w:fill="auto"/>
            <w:hideMark/>
          </w:tcPr>
          <w:p w14:paraId="729B9815"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p>
        </w:tc>
      </w:tr>
      <w:tr w:rsidR="003D0B45" w:rsidRPr="007B4336" w14:paraId="3531C6A7" w14:textId="77777777" w:rsidTr="003D0B45">
        <w:trPr>
          <w:trHeight w:val="276"/>
        </w:trPr>
        <w:tc>
          <w:tcPr>
            <w:tcW w:w="10206" w:type="dxa"/>
            <w:tcBorders>
              <w:top w:val="nil"/>
              <w:left w:val="nil"/>
              <w:bottom w:val="nil"/>
              <w:right w:val="nil"/>
            </w:tcBorders>
            <w:shd w:val="clear" w:color="auto" w:fill="auto"/>
            <w:hideMark/>
          </w:tcPr>
          <w:p w14:paraId="190A24C8" w14:textId="77777777" w:rsidR="003D0B45" w:rsidRPr="003D0B45" w:rsidRDefault="003D0B45" w:rsidP="003D0B45">
            <w:pPr>
              <w:spacing w:after="0" w:line="240" w:lineRule="auto"/>
              <w:rPr>
                <w:rFonts w:ascii="Calibri" w:eastAsia="Times New Roman" w:hAnsi="Calibri" w:cs="Calibri"/>
                <w:b/>
                <w:bCs/>
                <w:color w:val="0070C0"/>
                <w:sz w:val="20"/>
                <w:szCs w:val="20"/>
                <w:u w:val="single"/>
                <w:lang w:val="fr-BE" w:eastAsia="nl-BE"/>
              </w:rPr>
            </w:pPr>
            <w:r w:rsidRPr="003D0B45">
              <w:rPr>
                <w:rFonts w:ascii="Calibri" w:eastAsia="Times New Roman" w:hAnsi="Calibri" w:cs="Calibri"/>
                <w:b/>
                <w:bCs/>
                <w:color w:val="0070C0"/>
                <w:sz w:val="20"/>
                <w:szCs w:val="20"/>
                <w:u w:val="single"/>
                <w:lang w:val="fr-BE" w:eastAsia="nl-BE"/>
              </w:rPr>
              <w:t xml:space="preserve">Technologie Connect&amp;Go : connexion électrique </w:t>
            </w:r>
          </w:p>
        </w:tc>
      </w:tr>
      <w:tr w:rsidR="003D0B45" w:rsidRPr="007B4336" w14:paraId="52097E0E" w14:textId="77777777" w:rsidTr="003D0B45">
        <w:trPr>
          <w:trHeight w:val="276"/>
        </w:trPr>
        <w:tc>
          <w:tcPr>
            <w:tcW w:w="10206" w:type="dxa"/>
            <w:tcBorders>
              <w:top w:val="nil"/>
              <w:left w:val="nil"/>
              <w:bottom w:val="nil"/>
              <w:right w:val="nil"/>
            </w:tcBorders>
            <w:shd w:val="clear" w:color="auto" w:fill="auto"/>
            <w:hideMark/>
          </w:tcPr>
          <w:p w14:paraId="519EBEC5"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Facilite le (dé)montage rapide et simple du store.</w:t>
            </w:r>
          </w:p>
        </w:tc>
      </w:tr>
      <w:tr w:rsidR="003D0B45" w:rsidRPr="007B4336" w14:paraId="18290990" w14:textId="77777777" w:rsidTr="003D0B45">
        <w:trPr>
          <w:trHeight w:val="276"/>
        </w:trPr>
        <w:tc>
          <w:tcPr>
            <w:tcW w:w="10206" w:type="dxa"/>
            <w:tcBorders>
              <w:top w:val="nil"/>
              <w:left w:val="nil"/>
              <w:bottom w:val="nil"/>
              <w:right w:val="nil"/>
            </w:tcBorders>
            <w:shd w:val="clear" w:color="auto" w:fill="auto"/>
            <w:hideMark/>
          </w:tcPr>
          <w:p w14:paraId="5135CDE7"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lastRenderedPageBreak/>
              <w:t>En cas de montage d'un jeu de toile dans le caisson, la fiche du moteur se déplace au moyen du guide de droite de la console latérale correspondante dans la fiche du câble, les deux fiches se clipsant et formant une connexion électrique parfaite à l’intérieur du caisson.</w:t>
            </w:r>
          </w:p>
        </w:tc>
      </w:tr>
      <w:tr w:rsidR="003D0B45" w:rsidRPr="007B4336" w14:paraId="0781B902" w14:textId="77777777" w:rsidTr="003D0B45">
        <w:trPr>
          <w:trHeight w:val="81"/>
        </w:trPr>
        <w:tc>
          <w:tcPr>
            <w:tcW w:w="10206" w:type="dxa"/>
            <w:tcBorders>
              <w:top w:val="nil"/>
              <w:left w:val="nil"/>
              <w:bottom w:val="nil"/>
              <w:right w:val="nil"/>
            </w:tcBorders>
            <w:shd w:val="clear" w:color="auto" w:fill="auto"/>
            <w:hideMark/>
          </w:tcPr>
          <w:p w14:paraId="79608957"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p>
        </w:tc>
      </w:tr>
      <w:tr w:rsidR="003D0B45" w:rsidRPr="003D0B45" w14:paraId="0DD56239" w14:textId="77777777" w:rsidTr="003D0B45">
        <w:trPr>
          <w:trHeight w:val="276"/>
        </w:trPr>
        <w:tc>
          <w:tcPr>
            <w:tcW w:w="10206" w:type="dxa"/>
            <w:tcBorders>
              <w:top w:val="nil"/>
              <w:left w:val="nil"/>
              <w:bottom w:val="nil"/>
              <w:right w:val="nil"/>
            </w:tcBorders>
            <w:shd w:val="clear" w:color="auto" w:fill="auto"/>
            <w:hideMark/>
          </w:tcPr>
          <w:p w14:paraId="16A33282" w14:textId="77777777" w:rsidR="003D0B45" w:rsidRPr="003D0B45" w:rsidRDefault="003D0B45" w:rsidP="003D0B45">
            <w:pPr>
              <w:spacing w:after="0" w:line="240" w:lineRule="auto"/>
              <w:rPr>
                <w:rFonts w:ascii="Calibri" w:eastAsia="Times New Roman" w:hAnsi="Calibri" w:cs="Calibri"/>
                <w:b/>
                <w:bCs/>
                <w:color w:val="0070C0"/>
                <w:sz w:val="20"/>
                <w:szCs w:val="20"/>
                <w:u w:val="single"/>
                <w:lang w:eastAsia="nl-BE"/>
              </w:rPr>
            </w:pPr>
            <w:r w:rsidRPr="003D0B45">
              <w:rPr>
                <w:rFonts w:ascii="Calibri" w:eastAsia="Times New Roman" w:hAnsi="Calibri" w:cs="Calibri"/>
                <w:b/>
                <w:bCs/>
                <w:color w:val="0070C0"/>
                <w:sz w:val="20"/>
                <w:szCs w:val="20"/>
                <w:u w:val="single"/>
                <w:lang w:eastAsia="nl-BE"/>
              </w:rPr>
              <w:t>Renson Connect</w:t>
            </w:r>
          </w:p>
        </w:tc>
      </w:tr>
      <w:tr w:rsidR="003D0B45" w:rsidRPr="007B4336" w14:paraId="1C0E9E52" w14:textId="77777777" w:rsidTr="003D0B45">
        <w:trPr>
          <w:trHeight w:val="276"/>
        </w:trPr>
        <w:tc>
          <w:tcPr>
            <w:tcW w:w="10206" w:type="dxa"/>
            <w:tcBorders>
              <w:top w:val="nil"/>
              <w:left w:val="nil"/>
              <w:bottom w:val="nil"/>
              <w:right w:val="nil"/>
            </w:tcBorders>
            <w:shd w:val="clear" w:color="auto" w:fill="auto"/>
            <w:hideMark/>
          </w:tcPr>
          <w:p w14:paraId="4E25D2A3"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Commande optionnelle avec l’application smartphone de Renson pour iOS et Android, y compris les détails du produit et les conseils et astuces liés au produit dans l’application.</w:t>
            </w:r>
          </w:p>
        </w:tc>
      </w:tr>
      <w:tr w:rsidR="003D0B45" w:rsidRPr="007B4336" w14:paraId="5C7CFD83" w14:textId="77777777" w:rsidTr="003D0B45">
        <w:trPr>
          <w:trHeight w:val="276"/>
        </w:trPr>
        <w:tc>
          <w:tcPr>
            <w:tcW w:w="10206" w:type="dxa"/>
            <w:tcBorders>
              <w:top w:val="nil"/>
              <w:left w:val="nil"/>
              <w:bottom w:val="nil"/>
              <w:right w:val="nil"/>
            </w:tcBorders>
            <w:shd w:val="clear" w:color="auto" w:fill="auto"/>
            <w:hideMark/>
          </w:tcPr>
          <w:p w14:paraId="77DC60DD"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p>
        </w:tc>
      </w:tr>
      <w:tr w:rsidR="003D0B45" w:rsidRPr="007B4336" w14:paraId="7290052E" w14:textId="77777777" w:rsidTr="003D0B45">
        <w:trPr>
          <w:trHeight w:val="276"/>
        </w:trPr>
        <w:tc>
          <w:tcPr>
            <w:tcW w:w="10206" w:type="dxa"/>
            <w:tcBorders>
              <w:top w:val="nil"/>
              <w:left w:val="nil"/>
              <w:bottom w:val="nil"/>
              <w:right w:val="nil"/>
            </w:tcBorders>
            <w:shd w:val="clear" w:color="auto" w:fill="auto"/>
            <w:hideMark/>
          </w:tcPr>
          <w:p w14:paraId="421674EA"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val="fr-BE" w:eastAsia="nl-BE"/>
              </w:rPr>
            </w:pPr>
            <w:r w:rsidRPr="003D0B45">
              <w:rPr>
                <w:rFonts w:ascii="Calibri" w:eastAsia="Times New Roman" w:hAnsi="Calibri" w:cs="Calibri"/>
                <w:b/>
                <w:bCs/>
                <w:color w:val="000000"/>
                <w:sz w:val="20"/>
                <w:szCs w:val="20"/>
                <w:u w:val="single"/>
                <w:lang w:val="fr-BE" w:eastAsia="nl-BE"/>
              </w:rPr>
              <w:t>Informations garantie et produit via code QR</w:t>
            </w:r>
          </w:p>
        </w:tc>
      </w:tr>
      <w:tr w:rsidR="003D0B45" w:rsidRPr="007B4336" w14:paraId="63520E6E" w14:textId="77777777" w:rsidTr="003D0B45">
        <w:trPr>
          <w:trHeight w:val="276"/>
        </w:trPr>
        <w:tc>
          <w:tcPr>
            <w:tcW w:w="10206" w:type="dxa"/>
            <w:tcBorders>
              <w:top w:val="nil"/>
              <w:left w:val="nil"/>
              <w:bottom w:val="nil"/>
              <w:right w:val="nil"/>
            </w:tcBorders>
            <w:shd w:val="clear" w:color="auto" w:fill="auto"/>
            <w:hideMark/>
          </w:tcPr>
          <w:p w14:paraId="1A239D31"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10 ans de garantie sur le laquage des profils en aluminium.</w:t>
            </w:r>
          </w:p>
        </w:tc>
      </w:tr>
      <w:tr w:rsidR="003D0B45" w:rsidRPr="007B4336" w14:paraId="54C3A026" w14:textId="77777777" w:rsidTr="003D0B45">
        <w:trPr>
          <w:trHeight w:val="276"/>
        </w:trPr>
        <w:tc>
          <w:tcPr>
            <w:tcW w:w="10206" w:type="dxa"/>
            <w:tcBorders>
              <w:top w:val="nil"/>
              <w:left w:val="nil"/>
              <w:bottom w:val="nil"/>
              <w:right w:val="nil"/>
            </w:tcBorders>
            <w:shd w:val="clear" w:color="auto" w:fill="auto"/>
            <w:hideMark/>
          </w:tcPr>
          <w:p w14:paraId="5E00838D"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7 ans de garantie sur les moteurs électronique avec détection d'obstacles (Detecto).</w:t>
            </w:r>
          </w:p>
        </w:tc>
      </w:tr>
      <w:tr w:rsidR="003D0B45" w:rsidRPr="007B4336" w14:paraId="0BDDCEE2" w14:textId="77777777" w:rsidTr="003D0B45">
        <w:trPr>
          <w:trHeight w:val="276"/>
        </w:trPr>
        <w:tc>
          <w:tcPr>
            <w:tcW w:w="10206" w:type="dxa"/>
            <w:tcBorders>
              <w:top w:val="nil"/>
              <w:left w:val="nil"/>
              <w:bottom w:val="nil"/>
              <w:right w:val="nil"/>
            </w:tcBorders>
            <w:shd w:val="clear" w:color="auto" w:fill="auto"/>
            <w:hideMark/>
          </w:tcPr>
          <w:p w14:paraId="6FE3A92B" w14:textId="77777777" w:rsidR="003D0B45" w:rsidRPr="003D0B45" w:rsidRDefault="003D0B45" w:rsidP="003D0B45">
            <w:pPr>
              <w:spacing w:after="0" w:line="240" w:lineRule="auto"/>
              <w:rPr>
                <w:rFonts w:ascii="Calibri" w:eastAsia="Times New Roman" w:hAnsi="Calibri" w:cs="Calibri"/>
                <w:sz w:val="14"/>
                <w:szCs w:val="14"/>
                <w:lang w:val="fr-BE" w:eastAsia="nl-BE"/>
              </w:rPr>
            </w:pPr>
            <w:r w:rsidRPr="003D0B45">
              <w:rPr>
                <w:rFonts w:ascii="Calibri" w:eastAsia="Times New Roman" w:hAnsi="Calibri" w:cs="Calibri"/>
                <w:sz w:val="14"/>
                <w:szCs w:val="14"/>
                <w:lang w:val="fr-BE" w:eastAsia="nl-BE"/>
              </w:rPr>
              <w:t>7 ans de garantie sur la technologie de résistance au vent:</w:t>
            </w:r>
          </w:p>
        </w:tc>
      </w:tr>
      <w:tr w:rsidR="003D0B45" w:rsidRPr="007B4336" w14:paraId="2BE40701" w14:textId="77777777" w:rsidTr="003D0B45">
        <w:trPr>
          <w:trHeight w:val="276"/>
        </w:trPr>
        <w:tc>
          <w:tcPr>
            <w:tcW w:w="10206" w:type="dxa"/>
            <w:tcBorders>
              <w:top w:val="nil"/>
              <w:left w:val="nil"/>
              <w:bottom w:val="nil"/>
              <w:right w:val="nil"/>
            </w:tcBorders>
            <w:shd w:val="clear" w:color="auto" w:fill="auto"/>
            <w:hideMark/>
          </w:tcPr>
          <w:p w14:paraId="57567C1B"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La fermeture éclair reste dans la coulisse</w:t>
            </w:r>
          </w:p>
        </w:tc>
      </w:tr>
      <w:tr w:rsidR="003D0B45" w:rsidRPr="007B4336" w14:paraId="6272B90C" w14:textId="77777777" w:rsidTr="003D0B45">
        <w:trPr>
          <w:trHeight w:val="276"/>
        </w:trPr>
        <w:tc>
          <w:tcPr>
            <w:tcW w:w="10206" w:type="dxa"/>
            <w:tcBorders>
              <w:top w:val="nil"/>
              <w:left w:val="nil"/>
              <w:bottom w:val="nil"/>
              <w:right w:val="nil"/>
            </w:tcBorders>
            <w:shd w:val="clear" w:color="auto" w:fill="auto"/>
            <w:hideMark/>
          </w:tcPr>
          <w:p w14:paraId="65ED7A1E"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 xml:space="preserve"> - Adhérence optimale de la fermeture éclair à la toile</w:t>
            </w:r>
          </w:p>
        </w:tc>
      </w:tr>
      <w:tr w:rsidR="003D0B45" w:rsidRPr="007B4336" w14:paraId="24762563" w14:textId="77777777" w:rsidTr="003D0B45">
        <w:trPr>
          <w:trHeight w:val="276"/>
        </w:trPr>
        <w:tc>
          <w:tcPr>
            <w:tcW w:w="10206" w:type="dxa"/>
            <w:tcBorders>
              <w:top w:val="nil"/>
              <w:left w:val="nil"/>
              <w:bottom w:val="nil"/>
              <w:right w:val="nil"/>
            </w:tcBorders>
            <w:shd w:val="clear" w:color="auto" w:fill="auto"/>
            <w:hideMark/>
          </w:tcPr>
          <w:p w14:paraId="6631EDA1"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5 ans de garantie pour une utilisation normale et un entretien régulier.</w:t>
            </w:r>
          </w:p>
        </w:tc>
      </w:tr>
      <w:tr w:rsidR="003D0B45" w:rsidRPr="007B4336" w14:paraId="02C46D7B" w14:textId="77777777" w:rsidTr="003D0B45">
        <w:trPr>
          <w:trHeight w:val="276"/>
        </w:trPr>
        <w:tc>
          <w:tcPr>
            <w:tcW w:w="10206" w:type="dxa"/>
            <w:tcBorders>
              <w:top w:val="nil"/>
              <w:left w:val="nil"/>
              <w:bottom w:val="nil"/>
              <w:right w:val="nil"/>
            </w:tcBorders>
            <w:shd w:val="clear" w:color="auto" w:fill="auto"/>
            <w:hideMark/>
          </w:tcPr>
          <w:p w14:paraId="63851005" w14:textId="77777777" w:rsidR="003D0B45" w:rsidRPr="003D0B45" w:rsidRDefault="003D0B45" w:rsidP="003D0B45">
            <w:pPr>
              <w:spacing w:after="0" w:line="240" w:lineRule="auto"/>
              <w:rPr>
                <w:rFonts w:ascii="Calibri" w:eastAsia="Times New Roman" w:hAnsi="Calibri" w:cs="Calibri"/>
                <w:color w:val="FF0000"/>
                <w:sz w:val="14"/>
                <w:szCs w:val="14"/>
                <w:lang w:val="fr-BE" w:eastAsia="nl-BE"/>
              </w:rPr>
            </w:pPr>
            <w:r w:rsidRPr="003D0B45">
              <w:rPr>
                <w:rFonts w:ascii="Calibri" w:eastAsia="Times New Roman" w:hAnsi="Calibri" w:cs="Calibri"/>
                <w:color w:val="FF0000"/>
                <w:sz w:val="14"/>
                <w:szCs w:val="14"/>
                <w:lang w:val="fr-BE" w:eastAsia="nl-BE"/>
              </w:rPr>
              <w:t>5 ans de garantie sur les moteurs.</w:t>
            </w:r>
          </w:p>
        </w:tc>
      </w:tr>
      <w:tr w:rsidR="003D0B45" w:rsidRPr="007B4336" w14:paraId="186BA235" w14:textId="77777777" w:rsidTr="003D0B45">
        <w:trPr>
          <w:trHeight w:val="276"/>
        </w:trPr>
        <w:tc>
          <w:tcPr>
            <w:tcW w:w="10206" w:type="dxa"/>
            <w:tcBorders>
              <w:top w:val="nil"/>
              <w:left w:val="nil"/>
              <w:bottom w:val="nil"/>
              <w:right w:val="nil"/>
            </w:tcBorders>
            <w:shd w:val="clear" w:color="auto" w:fill="auto"/>
            <w:hideMark/>
          </w:tcPr>
          <w:p w14:paraId="44A8BD1C"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5 ans de garantie sur la collection des toiles.</w:t>
            </w:r>
          </w:p>
        </w:tc>
      </w:tr>
      <w:tr w:rsidR="003D0B45" w:rsidRPr="007B4336" w14:paraId="07AE88F9" w14:textId="77777777" w:rsidTr="003D0B45">
        <w:trPr>
          <w:trHeight w:val="276"/>
        </w:trPr>
        <w:tc>
          <w:tcPr>
            <w:tcW w:w="10206" w:type="dxa"/>
            <w:tcBorders>
              <w:top w:val="nil"/>
              <w:left w:val="nil"/>
              <w:bottom w:val="nil"/>
              <w:right w:val="nil"/>
            </w:tcBorders>
            <w:shd w:val="clear" w:color="auto" w:fill="auto"/>
            <w:hideMark/>
          </w:tcPr>
          <w:p w14:paraId="743A9D39"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Chaque produit de protection solaire individuel peut être identifié uniquement et lié avec un numéro de garantie ou un store ID unique.</w:t>
            </w:r>
          </w:p>
        </w:tc>
      </w:tr>
      <w:tr w:rsidR="003D0B45" w:rsidRPr="007B4336" w14:paraId="44CB2FA6" w14:textId="77777777" w:rsidTr="003D0B45">
        <w:trPr>
          <w:trHeight w:val="276"/>
        </w:trPr>
        <w:tc>
          <w:tcPr>
            <w:tcW w:w="10206" w:type="dxa"/>
            <w:tcBorders>
              <w:top w:val="nil"/>
              <w:left w:val="nil"/>
              <w:bottom w:val="nil"/>
              <w:right w:val="nil"/>
            </w:tcBorders>
            <w:shd w:val="clear" w:color="auto" w:fill="auto"/>
            <w:hideMark/>
          </w:tcPr>
          <w:p w14:paraId="4DC97646"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Cette identification s’opère grâce à un code QR, qui est placé dans une zone aisément accessible (consultable sans aucun outil supplémentaire) et peut être facilement scanné avec un smartphone ou une tablette.</w:t>
            </w:r>
          </w:p>
        </w:tc>
      </w:tr>
      <w:tr w:rsidR="003D0B45" w:rsidRPr="007B4336" w14:paraId="288F4B40" w14:textId="77777777" w:rsidTr="003D0B45">
        <w:trPr>
          <w:trHeight w:val="276"/>
        </w:trPr>
        <w:tc>
          <w:tcPr>
            <w:tcW w:w="10206" w:type="dxa"/>
            <w:tcBorders>
              <w:top w:val="nil"/>
              <w:left w:val="nil"/>
              <w:bottom w:val="nil"/>
              <w:right w:val="nil"/>
            </w:tcBorders>
            <w:shd w:val="clear" w:color="auto" w:fill="auto"/>
            <w:hideMark/>
          </w:tcPr>
          <w:p w14:paraId="41EFD370"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Les détails essentiels du produit (dimensions, couleurs, type de toile, type de motorisation, etc.) peuvent être consultés à tout moment.</w:t>
            </w:r>
          </w:p>
        </w:tc>
      </w:tr>
      <w:tr w:rsidR="003D0B45" w:rsidRPr="007B4336" w14:paraId="5EAA765B" w14:textId="77777777" w:rsidTr="003D0B45">
        <w:trPr>
          <w:trHeight w:val="81"/>
        </w:trPr>
        <w:tc>
          <w:tcPr>
            <w:tcW w:w="10206" w:type="dxa"/>
            <w:tcBorders>
              <w:top w:val="nil"/>
              <w:left w:val="nil"/>
              <w:bottom w:val="nil"/>
              <w:right w:val="nil"/>
            </w:tcBorders>
            <w:shd w:val="clear" w:color="auto" w:fill="auto"/>
            <w:hideMark/>
          </w:tcPr>
          <w:p w14:paraId="1C46AEBE"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p>
        </w:tc>
      </w:tr>
      <w:tr w:rsidR="003D0B45" w:rsidRPr="003D0B45" w14:paraId="18B80067" w14:textId="77777777" w:rsidTr="003D0B45">
        <w:trPr>
          <w:trHeight w:val="276"/>
        </w:trPr>
        <w:tc>
          <w:tcPr>
            <w:tcW w:w="10206" w:type="dxa"/>
            <w:tcBorders>
              <w:top w:val="nil"/>
              <w:left w:val="nil"/>
              <w:bottom w:val="nil"/>
              <w:right w:val="nil"/>
            </w:tcBorders>
            <w:shd w:val="clear" w:color="auto" w:fill="auto"/>
            <w:hideMark/>
          </w:tcPr>
          <w:p w14:paraId="4C8B57E6"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 xml:space="preserve">Classe de vent </w:t>
            </w:r>
          </w:p>
        </w:tc>
      </w:tr>
      <w:tr w:rsidR="003D0B45" w:rsidRPr="007B4336" w14:paraId="638F29FB" w14:textId="77777777" w:rsidTr="003D0B45">
        <w:trPr>
          <w:trHeight w:val="276"/>
        </w:trPr>
        <w:tc>
          <w:tcPr>
            <w:tcW w:w="10206" w:type="dxa"/>
            <w:tcBorders>
              <w:top w:val="nil"/>
              <w:left w:val="nil"/>
              <w:bottom w:val="nil"/>
              <w:right w:val="nil"/>
            </w:tcBorders>
            <w:shd w:val="clear" w:color="auto" w:fill="auto"/>
            <w:hideMark/>
          </w:tcPr>
          <w:p w14:paraId="65F42DD5"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Ce produit est conforme à la norme européenne EN13561.</w:t>
            </w:r>
          </w:p>
        </w:tc>
      </w:tr>
      <w:tr w:rsidR="003D0B45" w:rsidRPr="007B4336" w14:paraId="6F798FAD" w14:textId="77777777" w:rsidTr="003D0B45">
        <w:trPr>
          <w:trHeight w:val="276"/>
        </w:trPr>
        <w:tc>
          <w:tcPr>
            <w:tcW w:w="10206" w:type="dxa"/>
            <w:tcBorders>
              <w:top w:val="nil"/>
              <w:left w:val="nil"/>
              <w:bottom w:val="nil"/>
              <w:right w:val="nil"/>
            </w:tcBorders>
            <w:shd w:val="clear" w:color="auto" w:fill="auto"/>
            <w:hideMark/>
          </w:tcPr>
          <w:p w14:paraId="064A67B7"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Ce store résiste à des vents de 80 km/h en position fermée (EN 13561:2004+A1:2008 conforme à la classe de vent 3).</w:t>
            </w:r>
          </w:p>
        </w:tc>
      </w:tr>
      <w:tr w:rsidR="003D0B45" w:rsidRPr="007B4336" w14:paraId="30F8976D" w14:textId="77777777" w:rsidTr="003D0B45">
        <w:trPr>
          <w:trHeight w:val="276"/>
        </w:trPr>
        <w:tc>
          <w:tcPr>
            <w:tcW w:w="10206" w:type="dxa"/>
            <w:tcBorders>
              <w:top w:val="nil"/>
              <w:left w:val="nil"/>
              <w:bottom w:val="nil"/>
              <w:right w:val="nil"/>
            </w:tcBorders>
            <w:shd w:val="clear" w:color="auto" w:fill="auto"/>
            <w:hideMark/>
          </w:tcPr>
          <w:p w14:paraId="2589C288"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Rapport d'essai en soufflerie de 'Velux' (WTT19-001 Fixscreen Minimal CF M) : résistance au vent jusqu'à 100 km/h en position fermée (essai sur un store de 4000 mm x 3500 mm).</w:t>
            </w:r>
          </w:p>
        </w:tc>
      </w:tr>
      <w:tr w:rsidR="003D0B45" w:rsidRPr="007B4336" w14:paraId="6A72BDDA" w14:textId="77777777" w:rsidTr="003D0B45">
        <w:trPr>
          <w:trHeight w:val="81"/>
        </w:trPr>
        <w:tc>
          <w:tcPr>
            <w:tcW w:w="10206" w:type="dxa"/>
            <w:tcBorders>
              <w:top w:val="nil"/>
              <w:left w:val="nil"/>
              <w:bottom w:val="nil"/>
              <w:right w:val="nil"/>
            </w:tcBorders>
            <w:shd w:val="clear" w:color="auto" w:fill="auto"/>
            <w:hideMark/>
          </w:tcPr>
          <w:p w14:paraId="4BD5F708"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p>
        </w:tc>
      </w:tr>
      <w:tr w:rsidR="003D0B45" w:rsidRPr="003D0B45" w14:paraId="0D9DCB46" w14:textId="77777777" w:rsidTr="003D0B45">
        <w:trPr>
          <w:trHeight w:val="276"/>
        </w:trPr>
        <w:tc>
          <w:tcPr>
            <w:tcW w:w="10206" w:type="dxa"/>
            <w:tcBorders>
              <w:top w:val="nil"/>
              <w:left w:val="nil"/>
              <w:bottom w:val="nil"/>
              <w:right w:val="nil"/>
            </w:tcBorders>
            <w:shd w:val="clear" w:color="auto" w:fill="auto"/>
            <w:hideMark/>
          </w:tcPr>
          <w:p w14:paraId="4EEA4D21" w14:textId="77777777" w:rsidR="003D0B45" w:rsidRPr="003D0B45" w:rsidRDefault="003D0B45" w:rsidP="003D0B45">
            <w:pPr>
              <w:spacing w:after="0" w:line="240" w:lineRule="auto"/>
              <w:rPr>
                <w:rFonts w:ascii="Calibri" w:eastAsia="Times New Roman" w:hAnsi="Calibri" w:cs="Calibri"/>
                <w:b/>
                <w:bCs/>
                <w:color w:val="000000"/>
                <w:sz w:val="20"/>
                <w:szCs w:val="20"/>
                <w:u w:val="single"/>
                <w:lang w:eastAsia="nl-BE"/>
              </w:rPr>
            </w:pPr>
            <w:r w:rsidRPr="003D0B45">
              <w:rPr>
                <w:rFonts w:ascii="Calibri" w:eastAsia="Times New Roman" w:hAnsi="Calibri" w:cs="Calibri"/>
                <w:b/>
                <w:bCs/>
                <w:color w:val="000000"/>
                <w:sz w:val="20"/>
                <w:szCs w:val="20"/>
                <w:u w:val="single"/>
                <w:lang w:eastAsia="nl-BE"/>
              </w:rPr>
              <w:t>Normes et certificats</w:t>
            </w:r>
          </w:p>
        </w:tc>
      </w:tr>
      <w:tr w:rsidR="003D0B45" w:rsidRPr="007B4336" w14:paraId="0AD82DED" w14:textId="77777777" w:rsidTr="003D0B45">
        <w:trPr>
          <w:trHeight w:val="276"/>
        </w:trPr>
        <w:tc>
          <w:tcPr>
            <w:tcW w:w="10206" w:type="dxa"/>
            <w:tcBorders>
              <w:top w:val="nil"/>
              <w:left w:val="nil"/>
              <w:bottom w:val="nil"/>
              <w:right w:val="nil"/>
            </w:tcBorders>
            <w:shd w:val="clear" w:color="auto" w:fill="auto"/>
            <w:hideMark/>
          </w:tcPr>
          <w:p w14:paraId="798BFF90"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Ce produit est fabriqué selon, répond à et/ou a été testé selon les normes suivantes : EN 13561.</w:t>
            </w:r>
          </w:p>
        </w:tc>
      </w:tr>
      <w:tr w:rsidR="003D0B45" w:rsidRPr="007B4336" w14:paraId="56DE8561" w14:textId="77777777" w:rsidTr="003D0B45">
        <w:trPr>
          <w:trHeight w:val="276"/>
        </w:trPr>
        <w:tc>
          <w:tcPr>
            <w:tcW w:w="10206" w:type="dxa"/>
            <w:tcBorders>
              <w:top w:val="nil"/>
              <w:left w:val="nil"/>
              <w:bottom w:val="nil"/>
              <w:right w:val="nil"/>
            </w:tcBorders>
            <w:shd w:val="clear" w:color="auto" w:fill="auto"/>
            <w:hideMark/>
          </w:tcPr>
          <w:p w14:paraId="2266A541"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Déclaration des perfomances : DoP-2016SC00006.</w:t>
            </w:r>
          </w:p>
        </w:tc>
      </w:tr>
      <w:tr w:rsidR="003D0B45" w:rsidRPr="007B4336" w14:paraId="3E905E6F" w14:textId="77777777" w:rsidTr="003D0B45">
        <w:trPr>
          <w:trHeight w:val="276"/>
        </w:trPr>
        <w:tc>
          <w:tcPr>
            <w:tcW w:w="10206" w:type="dxa"/>
            <w:tcBorders>
              <w:top w:val="nil"/>
              <w:left w:val="nil"/>
              <w:bottom w:val="nil"/>
              <w:right w:val="nil"/>
            </w:tcBorders>
            <w:shd w:val="clear" w:color="auto" w:fill="auto"/>
            <w:hideMark/>
          </w:tcPr>
          <w:p w14:paraId="31AFC11E" w14:textId="77777777" w:rsidR="003D0B45" w:rsidRPr="003D0B45" w:rsidRDefault="003D0B45" w:rsidP="003D0B45">
            <w:pPr>
              <w:spacing w:after="0" w:line="240" w:lineRule="auto"/>
              <w:rPr>
                <w:rFonts w:ascii="Calibri" w:eastAsia="Times New Roman" w:hAnsi="Calibri" w:cs="Calibri"/>
                <w:color w:val="000000"/>
                <w:sz w:val="14"/>
                <w:szCs w:val="14"/>
                <w:lang w:val="fr-BE" w:eastAsia="nl-BE"/>
              </w:rPr>
            </w:pPr>
            <w:r w:rsidRPr="003D0B45">
              <w:rPr>
                <w:rFonts w:ascii="Calibri" w:eastAsia="Times New Roman" w:hAnsi="Calibri" w:cs="Calibri"/>
                <w:color w:val="000000"/>
                <w:sz w:val="14"/>
                <w:szCs w:val="14"/>
                <w:lang w:val="fr-BE" w:eastAsia="nl-BE"/>
              </w:rPr>
              <w:t>AluEco en VMRG Protection solaire certificat.</w:t>
            </w:r>
          </w:p>
        </w:tc>
      </w:tr>
    </w:tbl>
    <w:p w14:paraId="5A8CC995" w14:textId="77777777" w:rsidR="00F24520" w:rsidRPr="003D0B45" w:rsidRDefault="00F24520">
      <w:pPr>
        <w:rPr>
          <w:sz w:val="20"/>
          <w:szCs w:val="20"/>
          <w:lang w:val="fr-BE"/>
        </w:rPr>
      </w:pPr>
    </w:p>
    <w:sectPr w:rsidR="00F24520" w:rsidRPr="003D0B45"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29"/>
    <w:rsid w:val="003D0B45"/>
    <w:rsid w:val="0052646B"/>
    <w:rsid w:val="006640AB"/>
    <w:rsid w:val="007A2316"/>
    <w:rsid w:val="007B4336"/>
    <w:rsid w:val="0087046A"/>
    <w:rsid w:val="00C05ECA"/>
    <w:rsid w:val="00D57754"/>
    <w:rsid w:val="00E47D29"/>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C0077"/>
  <w15:chartTrackingRefBased/>
  <w15:docId w15:val="{5879FC2D-BBAB-48B5-BD69-410DB6AEB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4336"/>
    <w:rPr>
      <w:color w:val="467886"/>
      <w:u w:val="single"/>
    </w:rPr>
  </w:style>
  <w:style w:type="character" w:styleId="UnresolvedMention">
    <w:name w:val="Unresolved Mention"/>
    <w:basedOn w:val="DefaultParagraphFont"/>
    <w:uiPriority w:val="99"/>
    <w:semiHidden/>
    <w:unhideWhenUsed/>
    <w:rsid w:val="007B43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808120">
      <w:bodyDiv w:val="1"/>
      <w:marLeft w:val="0"/>
      <w:marRight w:val="0"/>
      <w:marTop w:val="0"/>
      <w:marBottom w:val="0"/>
      <w:divBdr>
        <w:top w:val="none" w:sz="0" w:space="0" w:color="auto"/>
        <w:left w:val="none" w:sz="0" w:space="0" w:color="auto"/>
        <w:bottom w:val="none" w:sz="0" w:space="0" w:color="auto"/>
        <w:right w:val="none" w:sz="0" w:space="0" w:color="auto"/>
      </w:divBdr>
    </w:div>
    <w:div w:id="201445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1599</Words>
  <Characters>9117</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2022-12-23T09:44:00Z</dcterms:created>
  <dcterms:modified xsi:type="dcterms:W3CDTF">2025-03-13T10:30:00Z</dcterms:modified>
</cp:coreProperties>
</file>