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FF64EA" w:rsidRPr="00FF64EA" w14:paraId="33FDB886" w14:textId="77777777" w:rsidTr="00FF64EA">
        <w:trPr>
          <w:trHeight w:val="216"/>
        </w:trPr>
        <w:tc>
          <w:tcPr>
            <w:tcW w:w="10206" w:type="dxa"/>
            <w:tcBorders>
              <w:top w:val="single" w:sz="8" w:space="0" w:color="auto"/>
              <w:left w:val="single" w:sz="8" w:space="0" w:color="auto"/>
              <w:bottom w:val="nil"/>
              <w:right w:val="single" w:sz="8" w:space="0" w:color="auto"/>
            </w:tcBorders>
            <w:shd w:val="clear" w:color="auto" w:fill="auto"/>
            <w:hideMark/>
          </w:tcPr>
          <w:p w14:paraId="4C109A56" w14:textId="77777777" w:rsidR="00FF64EA" w:rsidRPr="00FF64EA" w:rsidRDefault="00FF64EA" w:rsidP="00FF64EA">
            <w:pPr>
              <w:spacing w:after="0" w:line="240" w:lineRule="auto"/>
              <w:jc w:val="right"/>
              <w:rPr>
                <w:rFonts w:ascii="Calibri" w:eastAsia="Times New Roman" w:hAnsi="Calibri" w:cs="Calibri"/>
                <w:sz w:val="8"/>
                <w:szCs w:val="8"/>
                <w:lang w:eastAsia="nl-BE"/>
              </w:rPr>
            </w:pPr>
            <w:r w:rsidRPr="00FF64EA">
              <w:rPr>
                <w:rFonts w:ascii="Calibri" w:eastAsia="Times New Roman" w:hAnsi="Calibri" w:cs="Calibri"/>
                <w:sz w:val="8"/>
                <w:szCs w:val="8"/>
                <w:lang w:eastAsia="nl-BE"/>
              </w:rPr>
              <w:t>fr</w:t>
            </w:r>
          </w:p>
        </w:tc>
      </w:tr>
      <w:tr w:rsidR="00FF64EA" w:rsidRPr="00861A64" w14:paraId="4298A396" w14:textId="77777777" w:rsidTr="00FF64EA">
        <w:trPr>
          <w:trHeight w:val="420"/>
        </w:trPr>
        <w:tc>
          <w:tcPr>
            <w:tcW w:w="10206" w:type="dxa"/>
            <w:tcBorders>
              <w:top w:val="nil"/>
              <w:left w:val="single" w:sz="8" w:space="0" w:color="auto"/>
              <w:bottom w:val="nil"/>
              <w:right w:val="single" w:sz="8" w:space="0" w:color="auto"/>
            </w:tcBorders>
            <w:shd w:val="clear" w:color="auto" w:fill="auto"/>
            <w:hideMark/>
          </w:tcPr>
          <w:p w14:paraId="279CBA02" w14:textId="77777777" w:rsidR="00FF64EA" w:rsidRPr="00FF64EA" w:rsidRDefault="00FF64EA" w:rsidP="00FF64EA">
            <w:pPr>
              <w:spacing w:after="0" w:line="240" w:lineRule="auto"/>
              <w:jc w:val="center"/>
              <w:rPr>
                <w:rFonts w:ascii="Calibri" w:eastAsia="Times New Roman" w:hAnsi="Calibri" w:cs="Calibri"/>
                <w:b/>
                <w:bCs/>
                <w:color w:val="000000"/>
                <w:sz w:val="32"/>
                <w:szCs w:val="32"/>
                <w:lang w:val="fr-BE" w:eastAsia="nl-BE"/>
              </w:rPr>
            </w:pPr>
            <w:r w:rsidRPr="00FF64EA">
              <w:rPr>
                <w:rFonts w:ascii="Calibri" w:eastAsia="Times New Roman" w:hAnsi="Calibri" w:cs="Calibri"/>
                <w:b/>
                <w:bCs/>
                <w:color w:val="000000"/>
                <w:sz w:val="32"/>
                <w:szCs w:val="32"/>
                <w:lang w:val="fr-BE" w:eastAsia="nl-BE"/>
              </w:rPr>
              <w:t>TOPFIX® MAX (F (Pose libre))</w:t>
            </w:r>
          </w:p>
        </w:tc>
      </w:tr>
      <w:tr w:rsidR="00861A64" w:rsidRPr="00FF64EA" w14:paraId="4C2BB256" w14:textId="77777777" w:rsidTr="00FF64EA">
        <w:trPr>
          <w:trHeight w:val="276"/>
        </w:trPr>
        <w:tc>
          <w:tcPr>
            <w:tcW w:w="10206" w:type="dxa"/>
            <w:tcBorders>
              <w:top w:val="nil"/>
              <w:left w:val="single" w:sz="8" w:space="0" w:color="auto"/>
              <w:bottom w:val="nil"/>
              <w:right w:val="single" w:sz="8" w:space="0" w:color="auto"/>
            </w:tcBorders>
            <w:shd w:val="clear" w:color="auto" w:fill="auto"/>
            <w:hideMark/>
          </w:tcPr>
          <w:p w14:paraId="74C8888E" w14:textId="7560F684" w:rsidR="00861A64" w:rsidRPr="00FF64EA" w:rsidRDefault="00861A64" w:rsidP="00861A64">
            <w:pPr>
              <w:spacing w:after="0" w:line="240" w:lineRule="auto"/>
              <w:jc w:val="center"/>
              <w:rPr>
                <w:rFonts w:ascii="Calibri" w:eastAsia="Times New Roman" w:hAnsi="Calibri" w:cs="Calibri"/>
                <w:color w:val="000000"/>
                <w:sz w:val="20"/>
                <w:szCs w:val="20"/>
                <w:lang w:eastAsia="nl-BE"/>
              </w:rPr>
            </w:pPr>
            <w:r w:rsidRPr="00607779">
              <w:t xml:space="preserve">Renson NV, Maalbeekstraat 10, 8790 Waregem – </w:t>
            </w:r>
            <w:r w:rsidR="007B1D75">
              <w:t>Belgique</w:t>
            </w:r>
          </w:p>
        </w:tc>
      </w:tr>
      <w:tr w:rsidR="00861A64" w:rsidRPr="00861A64" w14:paraId="23FCA4A1" w14:textId="77777777" w:rsidTr="00FF64EA">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36565BC" w14:textId="6C1AF833" w:rsidR="00861A64" w:rsidRPr="00861A64" w:rsidRDefault="00861A64" w:rsidP="00861A64">
            <w:pPr>
              <w:spacing w:after="0" w:line="240" w:lineRule="auto"/>
              <w:jc w:val="center"/>
              <w:rPr>
                <w:rFonts w:ascii="Calibri" w:eastAsia="Times New Roman" w:hAnsi="Calibri" w:cs="Calibri"/>
                <w:color w:val="000000"/>
                <w:sz w:val="20"/>
                <w:szCs w:val="20"/>
                <w:lang w:val="de-DE" w:eastAsia="nl-BE"/>
              </w:rPr>
            </w:pPr>
            <w:r w:rsidRPr="00861A64">
              <w:rPr>
                <w:lang w:val="de-DE"/>
              </w:rPr>
              <w:t xml:space="preserve">Tel. +32 (0)56 62 71 11, </w:t>
            </w:r>
            <w:hyperlink r:id="rId4" w:history="1">
              <w:r w:rsidRPr="00E1330B">
                <w:rPr>
                  <w:rStyle w:val="Hyperlink"/>
                  <w:lang w:val="de-DE"/>
                </w:rPr>
                <w:t>info@renson.be</w:t>
              </w:r>
            </w:hyperlink>
            <w:r w:rsidRPr="00861A64">
              <w:rPr>
                <w:lang w:val="de-DE"/>
              </w:rPr>
              <w:t xml:space="preserve"> www.renson.eu</w:t>
            </w:r>
          </w:p>
        </w:tc>
      </w:tr>
      <w:tr w:rsidR="00FF64EA" w:rsidRPr="00FF64EA" w14:paraId="16A2035D" w14:textId="77777777" w:rsidTr="00FF64EA">
        <w:trPr>
          <w:trHeight w:val="216"/>
        </w:trPr>
        <w:tc>
          <w:tcPr>
            <w:tcW w:w="10206" w:type="dxa"/>
            <w:tcBorders>
              <w:top w:val="nil"/>
              <w:left w:val="nil"/>
              <w:bottom w:val="nil"/>
              <w:right w:val="nil"/>
            </w:tcBorders>
            <w:shd w:val="clear" w:color="auto" w:fill="auto"/>
            <w:hideMark/>
          </w:tcPr>
          <w:p w14:paraId="2E448B55" w14:textId="77777777" w:rsidR="00FF64EA" w:rsidRPr="00FF64EA" w:rsidRDefault="00FF64EA" w:rsidP="00FF64EA">
            <w:pPr>
              <w:spacing w:after="0" w:line="240" w:lineRule="auto"/>
              <w:rPr>
                <w:rFonts w:ascii="Calibri" w:eastAsia="Times New Roman" w:hAnsi="Calibri" w:cs="Calibri"/>
                <w:color w:val="000000"/>
                <w:sz w:val="8"/>
                <w:szCs w:val="8"/>
                <w:lang w:eastAsia="nl-BE"/>
              </w:rPr>
            </w:pPr>
            <w:r w:rsidRPr="00FF64EA">
              <w:rPr>
                <w:rFonts w:ascii="Calibri" w:eastAsia="Times New Roman" w:hAnsi="Calibri" w:cs="Calibri"/>
                <w:color w:val="000000"/>
                <w:sz w:val="8"/>
                <w:szCs w:val="8"/>
                <w:lang w:eastAsia="nl-BE"/>
              </w:rPr>
              <w:t>2024 03 08 - PM_Screens</w:t>
            </w:r>
          </w:p>
        </w:tc>
      </w:tr>
      <w:tr w:rsidR="00FF64EA" w:rsidRPr="00FF64EA" w14:paraId="08051B22" w14:textId="77777777" w:rsidTr="00FF64EA">
        <w:trPr>
          <w:trHeight w:val="216"/>
        </w:trPr>
        <w:tc>
          <w:tcPr>
            <w:tcW w:w="10206" w:type="dxa"/>
            <w:tcBorders>
              <w:top w:val="nil"/>
              <w:left w:val="nil"/>
              <w:bottom w:val="nil"/>
              <w:right w:val="nil"/>
            </w:tcBorders>
            <w:shd w:val="clear" w:color="auto" w:fill="auto"/>
            <w:hideMark/>
          </w:tcPr>
          <w:p w14:paraId="6067C533" w14:textId="77777777" w:rsidR="00FF64EA" w:rsidRPr="00FF64EA" w:rsidRDefault="00FF64EA" w:rsidP="00FF64EA">
            <w:pPr>
              <w:spacing w:after="0" w:line="240" w:lineRule="auto"/>
              <w:rPr>
                <w:rFonts w:ascii="Calibri" w:eastAsia="Times New Roman" w:hAnsi="Calibri" w:cs="Calibri"/>
                <w:color w:val="000000"/>
                <w:sz w:val="8"/>
                <w:szCs w:val="8"/>
                <w:lang w:eastAsia="nl-BE"/>
              </w:rPr>
            </w:pPr>
          </w:p>
        </w:tc>
      </w:tr>
      <w:tr w:rsidR="00FF64EA" w:rsidRPr="00FF64EA" w14:paraId="4C76F483" w14:textId="77777777" w:rsidTr="00FF64EA">
        <w:trPr>
          <w:trHeight w:val="276"/>
        </w:trPr>
        <w:tc>
          <w:tcPr>
            <w:tcW w:w="10206" w:type="dxa"/>
            <w:tcBorders>
              <w:top w:val="nil"/>
              <w:left w:val="nil"/>
              <w:bottom w:val="nil"/>
              <w:right w:val="nil"/>
            </w:tcBorders>
            <w:shd w:val="clear" w:color="auto" w:fill="auto"/>
            <w:hideMark/>
          </w:tcPr>
          <w:p w14:paraId="46EEA684"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Caractéristiques du produit </w:t>
            </w:r>
          </w:p>
        </w:tc>
      </w:tr>
      <w:tr w:rsidR="00FF64EA" w:rsidRPr="00861A64" w14:paraId="3108C160" w14:textId="77777777" w:rsidTr="00FF64EA">
        <w:trPr>
          <w:trHeight w:val="216"/>
        </w:trPr>
        <w:tc>
          <w:tcPr>
            <w:tcW w:w="10206" w:type="dxa"/>
            <w:tcBorders>
              <w:top w:val="nil"/>
              <w:left w:val="nil"/>
              <w:bottom w:val="nil"/>
              <w:right w:val="nil"/>
            </w:tcBorders>
            <w:shd w:val="clear" w:color="auto" w:fill="auto"/>
            <w:hideMark/>
          </w:tcPr>
          <w:p w14:paraId="0A8F2846" w14:textId="77777777" w:rsidR="00FF64EA" w:rsidRPr="00FF64EA" w:rsidRDefault="00FF64EA" w:rsidP="00FF64EA">
            <w:pPr>
              <w:spacing w:after="0" w:line="240" w:lineRule="auto"/>
              <w:rPr>
                <w:rFonts w:ascii="Calibri" w:eastAsia="Times New Roman" w:hAnsi="Calibri" w:cs="Calibri"/>
                <w:color w:val="FF0000"/>
                <w:sz w:val="16"/>
                <w:szCs w:val="16"/>
                <w:lang w:val="fr-BE" w:eastAsia="nl-BE"/>
              </w:rPr>
            </w:pPr>
            <w:r w:rsidRPr="00FF64EA">
              <w:rPr>
                <w:rFonts w:ascii="Calibri" w:eastAsia="Times New Roman" w:hAnsi="Calibri" w:cs="Calibri"/>
                <w:color w:val="FF0000"/>
                <w:sz w:val="16"/>
                <w:szCs w:val="16"/>
                <w:lang w:val="fr-BE" w:eastAsia="nl-BE"/>
              </w:rPr>
              <w:t>(le texte marqué en rouge peut être barré en fonction de votre choix)</w:t>
            </w:r>
          </w:p>
        </w:tc>
      </w:tr>
      <w:tr w:rsidR="00FF64EA" w:rsidRPr="00861A64" w14:paraId="705DC0AC" w14:textId="77777777" w:rsidTr="00FF64EA">
        <w:trPr>
          <w:trHeight w:val="216"/>
        </w:trPr>
        <w:tc>
          <w:tcPr>
            <w:tcW w:w="10206" w:type="dxa"/>
            <w:tcBorders>
              <w:top w:val="nil"/>
              <w:left w:val="nil"/>
              <w:bottom w:val="nil"/>
              <w:right w:val="nil"/>
            </w:tcBorders>
            <w:shd w:val="clear" w:color="auto" w:fill="auto"/>
            <w:hideMark/>
          </w:tcPr>
          <w:p w14:paraId="37EF3F57" w14:textId="77777777" w:rsidR="00FF64EA" w:rsidRPr="00FF64EA" w:rsidRDefault="00FF64EA" w:rsidP="00FF64EA">
            <w:pPr>
              <w:spacing w:after="0" w:line="240" w:lineRule="auto"/>
              <w:rPr>
                <w:rFonts w:ascii="Calibri" w:eastAsia="Times New Roman" w:hAnsi="Calibri" w:cs="Calibri"/>
                <w:color w:val="FF0000"/>
                <w:sz w:val="16"/>
                <w:szCs w:val="16"/>
                <w:lang w:val="fr-BE" w:eastAsia="nl-BE"/>
              </w:rPr>
            </w:pPr>
          </w:p>
        </w:tc>
      </w:tr>
      <w:tr w:rsidR="00FF64EA" w:rsidRPr="00FF64EA" w14:paraId="68D7ACE0" w14:textId="77777777" w:rsidTr="00FF64EA">
        <w:trPr>
          <w:trHeight w:val="276"/>
        </w:trPr>
        <w:tc>
          <w:tcPr>
            <w:tcW w:w="10206" w:type="dxa"/>
            <w:tcBorders>
              <w:top w:val="nil"/>
              <w:left w:val="nil"/>
              <w:bottom w:val="nil"/>
              <w:right w:val="nil"/>
            </w:tcBorders>
            <w:shd w:val="clear" w:color="auto" w:fill="auto"/>
            <w:hideMark/>
          </w:tcPr>
          <w:p w14:paraId="57B57F0B"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Montage </w:t>
            </w:r>
          </w:p>
        </w:tc>
      </w:tr>
      <w:tr w:rsidR="00FF64EA" w:rsidRPr="00861A64" w14:paraId="3EE0D23F" w14:textId="77777777" w:rsidTr="00FF64EA">
        <w:trPr>
          <w:trHeight w:val="216"/>
        </w:trPr>
        <w:tc>
          <w:tcPr>
            <w:tcW w:w="10206" w:type="dxa"/>
            <w:tcBorders>
              <w:top w:val="nil"/>
              <w:left w:val="nil"/>
              <w:bottom w:val="nil"/>
              <w:right w:val="nil"/>
            </w:tcBorders>
            <w:shd w:val="clear" w:color="auto" w:fill="auto"/>
            <w:hideMark/>
          </w:tcPr>
          <w:p w14:paraId="350FEC16" w14:textId="77777777" w:rsidR="00FF64EA" w:rsidRPr="00FF64EA" w:rsidRDefault="00FF64EA" w:rsidP="00FF64EA">
            <w:pPr>
              <w:spacing w:after="0" w:line="240" w:lineRule="auto"/>
              <w:rPr>
                <w:rFonts w:ascii="Calibri" w:eastAsia="Times New Roman" w:hAnsi="Calibri" w:cs="Calibri"/>
                <w:color w:val="FF0000"/>
                <w:sz w:val="16"/>
                <w:szCs w:val="16"/>
                <w:lang w:val="fr-BE" w:eastAsia="nl-BE"/>
              </w:rPr>
            </w:pPr>
            <w:r w:rsidRPr="00FF64EA">
              <w:rPr>
                <w:rFonts w:ascii="Calibri" w:eastAsia="Times New Roman" w:hAnsi="Calibri" w:cs="Calibri"/>
                <w:color w:val="FF0000"/>
                <w:sz w:val="16"/>
                <w:szCs w:val="16"/>
                <w:lang w:val="fr-BE" w:eastAsia="nl-BE"/>
              </w:rPr>
              <w:t>Topfix Max : ce produit est monté devant une structure fermée (p.ex. un puit de lumière)</w:t>
            </w:r>
          </w:p>
        </w:tc>
      </w:tr>
      <w:tr w:rsidR="00FF64EA" w:rsidRPr="00861A64" w14:paraId="48D514DB" w14:textId="77777777" w:rsidTr="00FF64EA">
        <w:trPr>
          <w:trHeight w:val="216"/>
        </w:trPr>
        <w:tc>
          <w:tcPr>
            <w:tcW w:w="10206" w:type="dxa"/>
            <w:tcBorders>
              <w:top w:val="nil"/>
              <w:left w:val="nil"/>
              <w:bottom w:val="nil"/>
              <w:right w:val="nil"/>
            </w:tcBorders>
            <w:shd w:val="clear" w:color="auto" w:fill="auto"/>
            <w:hideMark/>
          </w:tcPr>
          <w:p w14:paraId="51EE94F3" w14:textId="77777777" w:rsidR="00FF64EA" w:rsidRPr="00FF64EA" w:rsidRDefault="00FF64EA" w:rsidP="00FF64EA">
            <w:pPr>
              <w:spacing w:after="0" w:line="240" w:lineRule="auto"/>
              <w:rPr>
                <w:rFonts w:ascii="Calibri" w:eastAsia="Times New Roman" w:hAnsi="Calibri" w:cs="Calibri"/>
                <w:color w:val="FF0000"/>
                <w:sz w:val="16"/>
                <w:szCs w:val="16"/>
                <w:lang w:val="fr-BE" w:eastAsia="nl-BE"/>
              </w:rPr>
            </w:pPr>
            <w:r w:rsidRPr="00FF64EA">
              <w:rPr>
                <w:rFonts w:ascii="Calibri" w:eastAsia="Times New Roman" w:hAnsi="Calibri" w:cs="Calibri"/>
                <w:color w:val="FF0000"/>
                <w:sz w:val="16"/>
                <w:szCs w:val="16"/>
                <w:lang w:val="fr-BE" w:eastAsia="nl-BE"/>
              </w:rPr>
              <w:t>Topfix Max F : ce produit est monté sur une structure ouverte</w:t>
            </w:r>
          </w:p>
        </w:tc>
      </w:tr>
      <w:tr w:rsidR="00FF64EA" w:rsidRPr="00861A64" w14:paraId="2B3A63D8" w14:textId="77777777" w:rsidTr="00FF64EA">
        <w:trPr>
          <w:trHeight w:val="216"/>
        </w:trPr>
        <w:tc>
          <w:tcPr>
            <w:tcW w:w="10206" w:type="dxa"/>
            <w:tcBorders>
              <w:top w:val="nil"/>
              <w:left w:val="nil"/>
              <w:bottom w:val="nil"/>
              <w:right w:val="nil"/>
            </w:tcBorders>
            <w:shd w:val="clear" w:color="auto" w:fill="auto"/>
            <w:hideMark/>
          </w:tcPr>
          <w:p w14:paraId="318DE296"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 montage est possible top-bottom et bottom-top (avec support supplémentaire).</w:t>
            </w:r>
          </w:p>
        </w:tc>
      </w:tr>
      <w:tr w:rsidR="00FF64EA" w:rsidRPr="00861A64" w14:paraId="161305EC" w14:textId="77777777" w:rsidTr="00FF64EA">
        <w:trPr>
          <w:trHeight w:val="216"/>
        </w:trPr>
        <w:tc>
          <w:tcPr>
            <w:tcW w:w="10206" w:type="dxa"/>
            <w:tcBorders>
              <w:top w:val="nil"/>
              <w:left w:val="nil"/>
              <w:bottom w:val="nil"/>
              <w:right w:val="nil"/>
            </w:tcBorders>
            <w:shd w:val="clear" w:color="auto" w:fill="auto"/>
            <w:hideMark/>
          </w:tcPr>
          <w:p w14:paraId="7A1516A7"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L'angle d'inclinaison peut varier entre 0 ° et 90 °. Le choix du type de toile est en fonction de l'angle d'inclinaison.</w:t>
            </w:r>
          </w:p>
        </w:tc>
      </w:tr>
      <w:tr w:rsidR="00FF64EA" w:rsidRPr="00861A64" w14:paraId="3A99AD4E" w14:textId="77777777" w:rsidTr="00FF64EA">
        <w:trPr>
          <w:trHeight w:val="216"/>
        </w:trPr>
        <w:tc>
          <w:tcPr>
            <w:tcW w:w="10206" w:type="dxa"/>
            <w:tcBorders>
              <w:top w:val="nil"/>
              <w:left w:val="nil"/>
              <w:bottom w:val="nil"/>
              <w:right w:val="nil"/>
            </w:tcBorders>
            <w:shd w:val="clear" w:color="auto" w:fill="auto"/>
            <w:hideMark/>
          </w:tcPr>
          <w:p w14:paraId="72D6EEF2"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20491921" w14:textId="77777777" w:rsidTr="00FF64EA">
        <w:trPr>
          <w:trHeight w:val="276"/>
        </w:trPr>
        <w:tc>
          <w:tcPr>
            <w:tcW w:w="10206" w:type="dxa"/>
            <w:tcBorders>
              <w:top w:val="nil"/>
              <w:left w:val="nil"/>
              <w:bottom w:val="nil"/>
              <w:right w:val="nil"/>
            </w:tcBorders>
            <w:shd w:val="clear" w:color="auto" w:fill="auto"/>
            <w:hideMark/>
          </w:tcPr>
          <w:p w14:paraId="349A58B0"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Caisson </w:t>
            </w:r>
          </w:p>
        </w:tc>
      </w:tr>
      <w:tr w:rsidR="00FF64EA" w:rsidRPr="00861A64" w14:paraId="07077718" w14:textId="77777777" w:rsidTr="00FF64EA">
        <w:trPr>
          <w:trHeight w:val="216"/>
        </w:trPr>
        <w:tc>
          <w:tcPr>
            <w:tcW w:w="10206" w:type="dxa"/>
            <w:tcBorders>
              <w:top w:val="nil"/>
              <w:left w:val="nil"/>
              <w:bottom w:val="nil"/>
              <w:right w:val="nil"/>
            </w:tcBorders>
            <w:shd w:val="clear" w:color="auto" w:fill="auto"/>
            <w:hideMark/>
          </w:tcPr>
          <w:p w14:paraId="2F55BB8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Dimensions : 260 mm de hauteur et 202 mm de profondeur</w:t>
            </w:r>
          </w:p>
        </w:tc>
      </w:tr>
      <w:tr w:rsidR="00FF64EA" w:rsidRPr="00861A64" w14:paraId="2EC83AC4" w14:textId="77777777" w:rsidTr="00FF64EA">
        <w:trPr>
          <w:trHeight w:val="216"/>
        </w:trPr>
        <w:tc>
          <w:tcPr>
            <w:tcW w:w="10206" w:type="dxa"/>
            <w:tcBorders>
              <w:top w:val="nil"/>
              <w:left w:val="nil"/>
              <w:bottom w:val="nil"/>
              <w:right w:val="nil"/>
            </w:tcBorders>
            <w:shd w:val="clear" w:color="auto" w:fill="auto"/>
            <w:hideMark/>
          </w:tcPr>
          <w:p w14:paraId="447099C7"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Les profils sont en aluminium extrudé.</w:t>
            </w:r>
          </w:p>
        </w:tc>
      </w:tr>
      <w:tr w:rsidR="00FF64EA" w:rsidRPr="00861A64" w14:paraId="0E22A1DE" w14:textId="77777777" w:rsidTr="00FF64EA">
        <w:trPr>
          <w:trHeight w:val="216"/>
        </w:trPr>
        <w:tc>
          <w:tcPr>
            <w:tcW w:w="10206" w:type="dxa"/>
            <w:tcBorders>
              <w:top w:val="nil"/>
              <w:left w:val="nil"/>
              <w:bottom w:val="nil"/>
              <w:right w:val="nil"/>
            </w:tcBorders>
            <w:shd w:val="clear" w:color="auto" w:fill="auto"/>
            <w:hideMark/>
          </w:tcPr>
          <w:p w14:paraId="5283320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 caisson doit toujours être soutenu:</w:t>
            </w:r>
          </w:p>
        </w:tc>
      </w:tr>
      <w:tr w:rsidR="00FF64EA" w:rsidRPr="00861A64" w14:paraId="15DEA718" w14:textId="77777777" w:rsidTr="00FF64EA">
        <w:trPr>
          <w:trHeight w:val="216"/>
        </w:trPr>
        <w:tc>
          <w:tcPr>
            <w:tcW w:w="10206" w:type="dxa"/>
            <w:tcBorders>
              <w:top w:val="nil"/>
              <w:left w:val="nil"/>
              <w:bottom w:val="nil"/>
              <w:right w:val="nil"/>
            </w:tcBorders>
            <w:shd w:val="clear" w:color="auto" w:fill="auto"/>
            <w:hideMark/>
          </w:tcPr>
          <w:p w14:paraId="61A87007"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En fonction de l'angle d'inclinaison (0°-90° en cas où le caisson est positionné en bas), un équerre de support externe est inclus pour empêcher le caisson de glisser hors les coulisses</w:t>
            </w:r>
          </w:p>
        </w:tc>
      </w:tr>
      <w:tr w:rsidR="00FF64EA" w:rsidRPr="00861A64" w14:paraId="03133771" w14:textId="77777777" w:rsidTr="00FF64EA">
        <w:trPr>
          <w:trHeight w:val="216"/>
        </w:trPr>
        <w:tc>
          <w:tcPr>
            <w:tcW w:w="10206" w:type="dxa"/>
            <w:tcBorders>
              <w:top w:val="nil"/>
              <w:left w:val="nil"/>
              <w:bottom w:val="nil"/>
              <w:right w:val="nil"/>
            </w:tcBorders>
            <w:shd w:val="clear" w:color="auto" w:fill="auto"/>
            <w:hideMark/>
          </w:tcPr>
          <w:p w14:paraId="19BD0270"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En fonction de l'angle d'inclinaison (45°-90° en cas où le caisson est positionné en haut), un équerre de support interne est prévu dans le caisson pour empêcher le jeu de toile de bouger</w:t>
            </w:r>
          </w:p>
        </w:tc>
      </w:tr>
      <w:tr w:rsidR="00FF64EA" w:rsidRPr="00861A64" w14:paraId="7CEA1DFE" w14:textId="77777777" w:rsidTr="00FF64EA">
        <w:trPr>
          <w:trHeight w:val="216"/>
        </w:trPr>
        <w:tc>
          <w:tcPr>
            <w:tcW w:w="10206" w:type="dxa"/>
            <w:tcBorders>
              <w:top w:val="nil"/>
              <w:left w:val="nil"/>
              <w:bottom w:val="nil"/>
              <w:right w:val="nil"/>
            </w:tcBorders>
            <w:shd w:val="clear" w:color="auto" w:fill="auto"/>
            <w:hideMark/>
          </w:tcPr>
          <w:p w14:paraId="134298BC"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1C2F328F" w14:textId="77777777" w:rsidTr="00FF64EA">
        <w:trPr>
          <w:trHeight w:val="276"/>
        </w:trPr>
        <w:tc>
          <w:tcPr>
            <w:tcW w:w="10206" w:type="dxa"/>
            <w:tcBorders>
              <w:top w:val="nil"/>
              <w:left w:val="nil"/>
              <w:bottom w:val="nil"/>
              <w:right w:val="nil"/>
            </w:tcBorders>
            <w:shd w:val="clear" w:color="auto" w:fill="auto"/>
            <w:hideMark/>
          </w:tcPr>
          <w:p w14:paraId="3C8D84DF"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Coulisses </w:t>
            </w:r>
          </w:p>
        </w:tc>
      </w:tr>
      <w:tr w:rsidR="00FF64EA" w:rsidRPr="00861A64" w14:paraId="516C6339" w14:textId="77777777" w:rsidTr="00FF64EA">
        <w:trPr>
          <w:trHeight w:val="216"/>
        </w:trPr>
        <w:tc>
          <w:tcPr>
            <w:tcW w:w="10206" w:type="dxa"/>
            <w:tcBorders>
              <w:top w:val="nil"/>
              <w:left w:val="nil"/>
              <w:bottom w:val="nil"/>
              <w:right w:val="nil"/>
            </w:tcBorders>
            <w:shd w:val="clear" w:color="auto" w:fill="auto"/>
            <w:hideMark/>
          </w:tcPr>
          <w:p w14:paraId="59B35FBB"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Les coulisses sont composées de 2 profils en aluminium extrudé.</w:t>
            </w:r>
          </w:p>
        </w:tc>
      </w:tr>
      <w:tr w:rsidR="00FF64EA" w:rsidRPr="00FF64EA" w14:paraId="6E3AC3AD" w14:textId="77777777" w:rsidTr="00FF64EA">
        <w:trPr>
          <w:trHeight w:val="216"/>
        </w:trPr>
        <w:tc>
          <w:tcPr>
            <w:tcW w:w="10206" w:type="dxa"/>
            <w:tcBorders>
              <w:top w:val="nil"/>
              <w:left w:val="nil"/>
              <w:bottom w:val="nil"/>
              <w:right w:val="nil"/>
            </w:tcBorders>
            <w:shd w:val="clear" w:color="auto" w:fill="auto"/>
            <w:hideMark/>
          </w:tcPr>
          <w:p w14:paraId="462756D3" w14:textId="77777777" w:rsidR="00FF64EA" w:rsidRPr="00FF64EA" w:rsidRDefault="00FF64EA" w:rsidP="00FF64EA">
            <w:pPr>
              <w:spacing w:after="0" w:line="240" w:lineRule="auto"/>
              <w:rPr>
                <w:rFonts w:ascii="Calibri" w:eastAsia="Times New Roman" w:hAnsi="Calibri" w:cs="Calibri"/>
                <w:sz w:val="16"/>
                <w:szCs w:val="16"/>
                <w:lang w:eastAsia="nl-BE"/>
              </w:rPr>
            </w:pPr>
            <w:r w:rsidRPr="00FF64EA">
              <w:rPr>
                <w:rFonts w:ascii="Calibri" w:eastAsia="Times New Roman" w:hAnsi="Calibri" w:cs="Calibri"/>
                <w:sz w:val="16"/>
                <w:szCs w:val="16"/>
                <w:lang w:eastAsia="nl-BE"/>
              </w:rPr>
              <w:t>Dimensions :</w:t>
            </w:r>
          </w:p>
        </w:tc>
      </w:tr>
      <w:tr w:rsidR="00FF64EA" w:rsidRPr="00861A64" w14:paraId="2913A8B6" w14:textId="77777777" w:rsidTr="00FF64EA">
        <w:trPr>
          <w:trHeight w:val="216"/>
        </w:trPr>
        <w:tc>
          <w:tcPr>
            <w:tcW w:w="10206" w:type="dxa"/>
            <w:tcBorders>
              <w:top w:val="nil"/>
              <w:left w:val="nil"/>
              <w:bottom w:val="nil"/>
              <w:right w:val="nil"/>
            </w:tcBorders>
            <w:shd w:val="clear" w:color="auto" w:fill="auto"/>
            <w:hideMark/>
          </w:tcPr>
          <w:p w14:paraId="5F71BAAF"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Coulisse : l 69,5 mm x P 84,5 mm -&gt; seulement pour Topfix Max</w:t>
            </w:r>
          </w:p>
        </w:tc>
      </w:tr>
      <w:tr w:rsidR="00FF64EA" w:rsidRPr="00861A64" w14:paraId="0790E24B" w14:textId="77777777" w:rsidTr="00FF64EA">
        <w:trPr>
          <w:trHeight w:val="216"/>
        </w:trPr>
        <w:tc>
          <w:tcPr>
            <w:tcW w:w="10206" w:type="dxa"/>
            <w:tcBorders>
              <w:top w:val="nil"/>
              <w:left w:val="nil"/>
              <w:bottom w:val="nil"/>
              <w:right w:val="nil"/>
            </w:tcBorders>
            <w:shd w:val="clear" w:color="auto" w:fill="auto"/>
            <w:hideMark/>
          </w:tcPr>
          <w:p w14:paraId="723C1F7D"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Coulisse : l 91 mm x P 84,5 mm -&gt; seulement pour Topfix Max F</w:t>
            </w:r>
          </w:p>
        </w:tc>
      </w:tr>
      <w:tr w:rsidR="00FF64EA" w:rsidRPr="00861A64" w14:paraId="06D3E459" w14:textId="77777777" w:rsidTr="00FF64EA">
        <w:trPr>
          <w:trHeight w:val="216"/>
        </w:trPr>
        <w:tc>
          <w:tcPr>
            <w:tcW w:w="10206" w:type="dxa"/>
            <w:tcBorders>
              <w:top w:val="nil"/>
              <w:left w:val="nil"/>
              <w:bottom w:val="nil"/>
              <w:right w:val="nil"/>
            </w:tcBorders>
            <w:shd w:val="clear" w:color="auto" w:fill="auto"/>
            <w:hideMark/>
          </w:tcPr>
          <w:p w14:paraId="5C460FA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Les coulisses sont équipées de rails sur lesquels les roues des chariots de la barre de charge se déplacent. De cette manière la barre de charge est parfaitement accompagnée lors du mouvement.</w:t>
            </w:r>
          </w:p>
        </w:tc>
      </w:tr>
      <w:tr w:rsidR="00FF64EA" w:rsidRPr="00861A64" w14:paraId="3813A699" w14:textId="77777777" w:rsidTr="00FF64EA">
        <w:trPr>
          <w:trHeight w:val="216"/>
        </w:trPr>
        <w:tc>
          <w:tcPr>
            <w:tcW w:w="10206" w:type="dxa"/>
            <w:tcBorders>
              <w:top w:val="nil"/>
              <w:left w:val="nil"/>
              <w:bottom w:val="nil"/>
              <w:right w:val="nil"/>
            </w:tcBorders>
            <w:shd w:val="clear" w:color="auto" w:fill="auto"/>
            <w:hideMark/>
          </w:tcPr>
          <w:p w14:paraId="09EBD9E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Topfix Max F : il y a toujours une gouttière dissimulé dans les coulisses afin que l'eau de pluie qui ruisselle sur la toile puisse être évacuée via la barre de charge et les coulisses vers la gouttière</w:t>
            </w:r>
          </w:p>
        </w:tc>
      </w:tr>
      <w:tr w:rsidR="00FF64EA" w:rsidRPr="00861A64" w14:paraId="272EFE1A" w14:textId="77777777" w:rsidTr="00FF64EA">
        <w:trPr>
          <w:trHeight w:val="216"/>
        </w:trPr>
        <w:tc>
          <w:tcPr>
            <w:tcW w:w="10206" w:type="dxa"/>
            <w:tcBorders>
              <w:top w:val="nil"/>
              <w:left w:val="nil"/>
              <w:bottom w:val="nil"/>
              <w:right w:val="nil"/>
            </w:tcBorders>
            <w:shd w:val="clear" w:color="auto" w:fill="auto"/>
            <w:hideMark/>
          </w:tcPr>
          <w:p w14:paraId="64EB0516"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Topfix Max F : ces coulisses permettent avec les chariots d'assurer une sécurisation mécanique de la barre de charge</w:t>
            </w:r>
          </w:p>
        </w:tc>
      </w:tr>
      <w:tr w:rsidR="00FF64EA" w:rsidRPr="00861A64" w14:paraId="6088BA81" w14:textId="77777777" w:rsidTr="00FF64EA">
        <w:trPr>
          <w:trHeight w:val="216"/>
        </w:trPr>
        <w:tc>
          <w:tcPr>
            <w:tcW w:w="10206" w:type="dxa"/>
            <w:tcBorders>
              <w:top w:val="nil"/>
              <w:left w:val="nil"/>
              <w:bottom w:val="nil"/>
              <w:right w:val="nil"/>
            </w:tcBorders>
            <w:shd w:val="clear" w:color="auto" w:fill="auto"/>
            <w:hideMark/>
          </w:tcPr>
          <w:p w14:paraId="50D6EE81"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Chaque coulisse comporte un guide pour fermeture éclair en HPVC, recouvert d'une couche inusable coextrudée pour un fonctionnement encore plus souple et silencieux.</w:t>
            </w:r>
          </w:p>
        </w:tc>
      </w:tr>
      <w:tr w:rsidR="00FF64EA" w:rsidRPr="00861A64" w14:paraId="430D2063" w14:textId="77777777" w:rsidTr="00FF64EA">
        <w:trPr>
          <w:trHeight w:val="216"/>
        </w:trPr>
        <w:tc>
          <w:tcPr>
            <w:tcW w:w="10206" w:type="dxa"/>
            <w:tcBorders>
              <w:top w:val="nil"/>
              <w:left w:val="nil"/>
              <w:bottom w:val="nil"/>
              <w:right w:val="nil"/>
            </w:tcBorders>
            <w:shd w:val="clear" w:color="auto" w:fill="auto"/>
            <w:hideMark/>
          </w:tcPr>
          <w:p w14:paraId="7867D96D"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Ce guide pour fermeture éclair en HPVC est pourvu de chaque côté d'une zone d'amortissement en caoutchouc en forme de S (2 pièces) sur toute la longueur pour compenser les coups de vent.</w:t>
            </w:r>
          </w:p>
        </w:tc>
      </w:tr>
      <w:tr w:rsidR="00FF64EA" w:rsidRPr="00861A64" w14:paraId="437C0207" w14:textId="77777777" w:rsidTr="00FF64EA">
        <w:trPr>
          <w:trHeight w:val="216"/>
        </w:trPr>
        <w:tc>
          <w:tcPr>
            <w:tcW w:w="10206" w:type="dxa"/>
            <w:tcBorders>
              <w:top w:val="nil"/>
              <w:left w:val="nil"/>
              <w:bottom w:val="nil"/>
              <w:right w:val="nil"/>
            </w:tcBorders>
            <w:shd w:val="clear" w:color="auto" w:fill="auto"/>
            <w:hideMark/>
          </w:tcPr>
          <w:p w14:paraId="69A03E1E"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0917CAC6" w14:textId="77777777" w:rsidTr="00FF64EA">
        <w:trPr>
          <w:trHeight w:val="276"/>
        </w:trPr>
        <w:tc>
          <w:tcPr>
            <w:tcW w:w="10206" w:type="dxa"/>
            <w:tcBorders>
              <w:top w:val="nil"/>
              <w:left w:val="nil"/>
              <w:bottom w:val="nil"/>
              <w:right w:val="nil"/>
            </w:tcBorders>
            <w:shd w:val="clear" w:color="auto" w:fill="auto"/>
            <w:hideMark/>
          </w:tcPr>
          <w:p w14:paraId="0766AD6C"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Tube d'enroulement </w:t>
            </w:r>
          </w:p>
        </w:tc>
      </w:tr>
      <w:tr w:rsidR="00FF64EA" w:rsidRPr="00861A64" w14:paraId="2F1F70CC" w14:textId="77777777" w:rsidTr="00FF64EA">
        <w:trPr>
          <w:trHeight w:val="216"/>
        </w:trPr>
        <w:tc>
          <w:tcPr>
            <w:tcW w:w="10206" w:type="dxa"/>
            <w:tcBorders>
              <w:top w:val="nil"/>
              <w:left w:val="nil"/>
              <w:bottom w:val="nil"/>
              <w:right w:val="nil"/>
            </w:tcBorders>
            <w:shd w:val="clear" w:color="auto" w:fill="auto"/>
            <w:hideMark/>
          </w:tcPr>
          <w:p w14:paraId="70CACCCB"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Est fabriqué en acier galvanisé.</w:t>
            </w:r>
          </w:p>
        </w:tc>
      </w:tr>
      <w:tr w:rsidR="00FF64EA" w:rsidRPr="00861A64" w14:paraId="2F49A132" w14:textId="77777777" w:rsidTr="00FF64EA">
        <w:trPr>
          <w:trHeight w:val="216"/>
        </w:trPr>
        <w:tc>
          <w:tcPr>
            <w:tcW w:w="10206" w:type="dxa"/>
            <w:tcBorders>
              <w:top w:val="nil"/>
              <w:left w:val="nil"/>
              <w:bottom w:val="nil"/>
              <w:right w:val="nil"/>
            </w:tcBorders>
            <w:shd w:val="clear" w:color="auto" w:fill="auto"/>
            <w:hideMark/>
          </w:tcPr>
          <w:p w14:paraId="64370F0F"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Il est pourvu d'une rainure de toile décalée et noyée qui permet de supprimer la surépaisseur de la boucle de toile lors de l'enroulement.</w:t>
            </w:r>
          </w:p>
        </w:tc>
      </w:tr>
      <w:tr w:rsidR="00FF64EA" w:rsidRPr="00861A64" w14:paraId="0F19BC79" w14:textId="77777777" w:rsidTr="00FF64EA">
        <w:trPr>
          <w:trHeight w:val="216"/>
        </w:trPr>
        <w:tc>
          <w:tcPr>
            <w:tcW w:w="10206" w:type="dxa"/>
            <w:tcBorders>
              <w:top w:val="nil"/>
              <w:left w:val="nil"/>
              <w:bottom w:val="nil"/>
              <w:right w:val="nil"/>
            </w:tcBorders>
            <w:shd w:val="clear" w:color="auto" w:fill="auto"/>
            <w:hideMark/>
          </w:tcPr>
          <w:p w14:paraId="36B9C079"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Est pourvu d'embouts coniques de tube d'enroulement brevetés afin de compenser la surépaisseur de la fermeture éclair.</w:t>
            </w:r>
          </w:p>
        </w:tc>
      </w:tr>
      <w:tr w:rsidR="00FF64EA" w:rsidRPr="00861A64" w14:paraId="2A5C5510" w14:textId="77777777" w:rsidTr="00FF64EA">
        <w:trPr>
          <w:trHeight w:val="216"/>
        </w:trPr>
        <w:tc>
          <w:tcPr>
            <w:tcW w:w="10206" w:type="dxa"/>
            <w:tcBorders>
              <w:top w:val="nil"/>
              <w:left w:val="nil"/>
              <w:bottom w:val="nil"/>
              <w:right w:val="nil"/>
            </w:tcBorders>
            <w:shd w:val="clear" w:color="auto" w:fill="auto"/>
            <w:hideMark/>
          </w:tcPr>
          <w:p w14:paraId="6960319D"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Ils comportent également une poulie de sangle pour l'enroulement de la sangle de tension.</w:t>
            </w:r>
          </w:p>
        </w:tc>
      </w:tr>
      <w:tr w:rsidR="00FF64EA" w:rsidRPr="00861A64" w14:paraId="0A0D4692" w14:textId="77777777" w:rsidTr="00FF64EA">
        <w:trPr>
          <w:trHeight w:val="216"/>
        </w:trPr>
        <w:tc>
          <w:tcPr>
            <w:tcW w:w="10206" w:type="dxa"/>
            <w:tcBorders>
              <w:top w:val="nil"/>
              <w:left w:val="nil"/>
              <w:bottom w:val="nil"/>
              <w:right w:val="nil"/>
            </w:tcBorders>
            <w:shd w:val="clear" w:color="auto" w:fill="auto"/>
            <w:hideMark/>
          </w:tcPr>
          <w:p w14:paraId="33381869"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 jeu de toile est démontable du côté du profil amovible du caisson. Ceci détermine le choix de la position gauche ou droite (passage du câble).</w:t>
            </w:r>
          </w:p>
        </w:tc>
      </w:tr>
      <w:tr w:rsidR="00FF64EA" w:rsidRPr="00861A64" w14:paraId="02A2E090" w14:textId="77777777" w:rsidTr="00FF64EA">
        <w:trPr>
          <w:trHeight w:val="216"/>
        </w:trPr>
        <w:tc>
          <w:tcPr>
            <w:tcW w:w="10206" w:type="dxa"/>
            <w:tcBorders>
              <w:top w:val="nil"/>
              <w:left w:val="nil"/>
              <w:bottom w:val="nil"/>
              <w:right w:val="nil"/>
            </w:tcBorders>
            <w:shd w:val="clear" w:color="auto" w:fill="auto"/>
            <w:hideMark/>
          </w:tcPr>
          <w:p w14:paraId="3A58FB06"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7CDE13E7" w14:textId="77777777" w:rsidTr="00FF64EA">
        <w:trPr>
          <w:trHeight w:val="276"/>
        </w:trPr>
        <w:tc>
          <w:tcPr>
            <w:tcW w:w="10206" w:type="dxa"/>
            <w:tcBorders>
              <w:top w:val="nil"/>
              <w:left w:val="nil"/>
              <w:bottom w:val="nil"/>
              <w:right w:val="nil"/>
            </w:tcBorders>
            <w:shd w:val="clear" w:color="auto" w:fill="auto"/>
            <w:hideMark/>
          </w:tcPr>
          <w:p w14:paraId="3D8D9D73"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Toile </w:t>
            </w:r>
          </w:p>
        </w:tc>
      </w:tr>
      <w:tr w:rsidR="00FF64EA" w:rsidRPr="00861A64" w14:paraId="34D48F03" w14:textId="77777777" w:rsidTr="00FF64EA">
        <w:trPr>
          <w:trHeight w:val="216"/>
        </w:trPr>
        <w:tc>
          <w:tcPr>
            <w:tcW w:w="10206" w:type="dxa"/>
            <w:tcBorders>
              <w:top w:val="nil"/>
              <w:left w:val="nil"/>
              <w:bottom w:val="nil"/>
              <w:right w:val="nil"/>
            </w:tcBorders>
            <w:shd w:val="clear" w:color="auto" w:fill="auto"/>
            <w:hideMark/>
          </w:tcPr>
          <w:p w14:paraId="6EAE6E90"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Toutes les toiles sont en une partie, sauf si la hauteur &gt; à la largeur du rouleau de toile.</w:t>
            </w:r>
          </w:p>
        </w:tc>
      </w:tr>
      <w:tr w:rsidR="00FF64EA" w:rsidRPr="00861A64" w14:paraId="7FF873D2" w14:textId="77777777" w:rsidTr="00FF64EA">
        <w:trPr>
          <w:trHeight w:val="216"/>
        </w:trPr>
        <w:tc>
          <w:tcPr>
            <w:tcW w:w="10206" w:type="dxa"/>
            <w:tcBorders>
              <w:top w:val="nil"/>
              <w:left w:val="nil"/>
              <w:bottom w:val="nil"/>
              <w:right w:val="nil"/>
            </w:tcBorders>
            <w:shd w:val="clear" w:color="auto" w:fill="auto"/>
            <w:hideMark/>
          </w:tcPr>
          <w:p w14:paraId="597F33F0"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La confection de la toile est horizontale.</w:t>
            </w:r>
          </w:p>
        </w:tc>
      </w:tr>
      <w:tr w:rsidR="00FF64EA" w:rsidRPr="00861A64" w14:paraId="49134AE1" w14:textId="77777777" w:rsidTr="00FF64EA">
        <w:trPr>
          <w:trHeight w:val="216"/>
        </w:trPr>
        <w:tc>
          <w:tcPr>
            <w:tcW w:w="10206" w:type="dxa"/>
            <w:tcBorders>
              <w:top w:val="nil"/>
              <w:left w:val="nil"/>
              <w:bottom w:val="nil"/>
              <w:right w:val="nil"/>
            </w:tcBorders>
            <w:shd w:val="clear" w:color="auto" w:fill="auto"/>
            <w:hideMark/>
          </w:tcPr>
          <w:p w14:paraId="7980463B"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Les bords verticaux sont pourvus d'une fermeture éclair, de cette manière la toile est maintenue dans la coulisse et résiste au vent.</w:t>
            </w:r>
          </w:p>
        </w:tc>
      </w:tr>
      <w:tr w:rsidR="00FF64EA" w:rsidRPr="00861A64" w14:paraId="3B406512" w14:textId="77777777" w:rsidTr="00FF64EA">
        <w:trPr>
          <w:trHeight w:val="216"/>
        </w:trPr>
        <w:tc>
          <w:tcPr>
            <w:tcW w:w="10206" w:type="dxa"/>
            <w:tcBorders>
              <w:top w:val="nil"/>
              <w:left w:val="nil"/>
              <w:bottom w:val="nil"/>
              <w:right w:val="nil"/>
            </w:tcBorders>
            <w:shd w:val="clear" w:color="auto" w:fill="auto"/>
            <w:hideMark/>
          </w:tcPr>
          <w:p w14:paraId="042C86E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La fermeture éclair est soudée à haute fréquence, toujours au côté le moins visible.</w:t>
            </w:r>
          </w:p>
        </w:tc>
      </w:tr>
      <w:tr w:rsidR="00FF64EA" w:rsidRPr="00861A64" w14:paraId="2B3BF1CE" w14:textId="77777777" w:rsidTr="00FF64EA">
        <w:trPr>
          <w:trHeight w:val="216"/>
        </w:trPr>
        <w:tc>
          <w:tcPr>
            <w:tcW w:w="10206" w:type="dxa"/>
            <w:tcBorders>
              <w:top w:val="nil"/>
              <w:left w:val="nil"/>
              <w:bottom w:val="nil"/>
              <w:right w:val="nil"/>
            </w:tcBorders>
            <w:shd w:val="clear" w:color="auto" w:fill="auto"/>
            <w:hideMark/>
          </w:tcPr>
          <w:p w14:paraId="307247DF" w14:textId="77777777" w:rsidR="00FF64EA" w:rsidRPr="00FF64EA" w:rsidRDefault="00FF64EA" w:rsidP="00FF64EA">
            <w:pPr>
              <w:spacing w:after="0" w:line="240" w:lineRule="auto"/>
              <w:rPr>
                <w:rFonts w:ascii="Calibri" w:eastAsia="Times New Roman" w:hAnsi="Calibri" w:cs="Calibri"/>
                <w:color w:val="FF0000"/>
                <w:sz w:val="16"/>
                <w:szCs w:val="16"/>
                <w:lang w:val="fr-BE" w:eastAsia="nl-BE"/>
              </w:rPr>
            </w:pPr>
            <w:r w:rsidRPr="00FF64EA">
              <w:rPr>
                <w:rFonts w:ascii="Calibri" w:eastAsia="Times New Roman" w:hAnsi="Calibri" w:cs="Calibri"/>
                <w:color w:val="FF0000"/>
                <w:sz w:val="16"/>
                <w:szCs w:val="16"/>
                <w:lang w:val="fr-BE" w:eastAsia="nl-BE"/>
              </w:rPr>
              <w:t>●  Toile en polyester (semi transparente):</w:t>
            </w:r>
          </w:p>
        </w:tc>
      </w:tr>
      <w:tr w:rsidR="00FF64EA" w:rsidRPr="00861A64" w14:paraId="790B12E1" w14:textId="77777777" w:rsidTr="00FF64EA">
        <w:trPr>
          <w:trHeight w:val="216"/>
        </w:trPr>
        <w:tc>
          <w:tcPr>
            <w:tcW w:w="10206" w:type="dxa"/>
            <w:tcBorders>
              <w:top w:val="nil"/>
              <w:left w:val="nil"/>
              <w:bottom w:val="nil"/>
              <w:right w:val="nil"/>
            </w:tcBorders>
            <w:shd w:val="clear" w:color="auto" w:fill="auto"/>
            <w:hideMark/>
          </w:tcPr>
          <w:p w14:paraId="35B843B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Classe de feu : M1 (NFP 92503), B-s2d0 (Euroclass EN 13501-1)</w:t>
            </w:r>
          </w:p>
        </w:tc>
      </w:tr>
      <w:tr w:rsidR="00FF64EA" w:rsidRPr="00861A64" w14:paraId="0D0C9AC9" w14:textId="77777777" w:rsidTr="00FF64EA">
        <w:trPr>
          <w:trHeight w:val="216"/>
        </w:trPr>
        <w:tc>
          <w:tcPr>
            <w:tcW w:w="10206" w:type="dxa"/>
            <w:tcBorders>
              <w:top w:val="nil"/>
              <w:left w:val="nil"/>
              <w:bottom w:val="nil"/>
              <w:right w:val="nil"/>
            </w:tcBorders>
            <w:shd w:val="clear" w:color="auto" w:fill="auto"/>
            <w:hideMark/>
          </w:tcPr>
          <w:p w14:paraId="38E0398D"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Poids : ± 380-420 g/m², épaisseur : 0,43-0,45 mm</w:t>
            </w:r>
          </w:p>
        </w:tc>
      </w:tr>
      <w:tr w:rsidR="00FF64EA" w:rsidRPr="00861A64" w14:paraId="4899207D" w14:textId="77777777" w:rsidTr="00FF64EA">
        <w:trPr>
          <w:trHeight w:val="216"/>
        </w:trPr>
        <w:tc>
          <w:tcPr>
            <w:tcW w:w="10206" w:type="dxa"/>
            <w:tcBorders>
              <w:top w:val="nil"/>
              <w:left w:val="nil"/>
              <w:bottom w:val="nil"/>
              <w:right w:val="nil"/>
            </w:tcBorders>
            <w:shd w:val="clear" w:color="auto" w:fill="auto"/>
            <w:hideMark/>
          </w:tcPr>
          <w:p w14:paraId="379ACC37" w14:textId="77777777" w:rsidR="00FF64EA" w:rsidRPr="00FF64EA" w:rsidRDefault="00FF64EA" w:rsidP="00FF64EA">
            <w:pPr>
              <w:spacing w:after="0" w:line="240" w:lineRule="auto"/>
              <w:rPr>
                <w:rFonts w:ascii="Calibri" w:eastAsia="Times New Roman" w:hAnsi="Calibri" w:cs="Calibri"/>
                <w:color w:val="FF0000"/>
                <w:sz w:val="16"/>
                <w:szCs w:val="16"/>
                <w:lang w:val="fr-BE" w:eastAsia="nl-BE"/>
              </w:rPr>
            </w:pPr>
            <w:r w:rsidRPr="00FF64EA">
              <w:rPr>
                <w:rFonts w:ascii="Calibri" w:eastAsia="Times New Roman" w:hAnsi="Calibri" w:cs="Calibri"/>
                <w:color w:val="FF0000"/>
                <w:sz w:val="16"/>
                <w:szCs w:val="16"/>
                <w:lang w:val="fr-BE" w:eastAsia="nl-BE"/>
              </w:rPr>
              <w:t>●  Toile en polyester (occultante) -&gt; seulement pour Topfix Max:</w:t>
            </w:r>
          </w:p>
        </w:tc>
      </w:tr>
      <w:tr w:rsidR="00FF64EA" w:rsidRPr="00861A64" w14:paraId="12178EF8" w14:textId="77777777" w:rsidTr="00FF64EA">
        <w:trPr>
          <w:trHeight w:val="216"/>
        </w:trPr>
        <w:tc>
          <w:tcPr>
            <w:tcW w:w="10206" w:type="dxa"/>
            <w:tcBorders>
              <w:top w:val="nil"/>
              <w:left w:val="nil"/>
              <w:bottom w:val="nil"/>
              <w:right w:val="nil"/>
            </w:tcBorders>
            <w:shd w:val="clear" w:color="auto" w:fill="auto"/>
            <w:hideMark/>
          </w:tcPr>
          <w:p w14:paraId="3580325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Classe de feu : M2 (NFP 92503), B-s2d0 (Euroclass EN 13501-1)</w:t>
            </w:r>
          </w:p>
        </w:tc>
      </w:tr>
      <w:tr w:rsidR="00FF64EA" w:rsidRPr="00861A64" w14:paraId="6E680DF1" w14:textId="77777777" w:rsidTr="00FF64EA">
        <w:trPr>
          <w:trHeight w:val="216"/>
        </w:trPr>
        <w:tc>
          <w:tcPr>
            <w:tcW w:w="10206" w:type="dxa"/>
            <w:tcBorders>
              <w:top w:val="nil"/>
              <w:left w:val="nil"/>
              <w:bottom w:val="nil"/>
              <w:right w:val="nil"/>
            </w:tcBorders>
            <w:shd w:val="clear" w:color="auto" w:fill="auto"/>
            <w:hideMark/>
          </w:tcPr>
          <w:p w14:paraId="2CD47A6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Poids : ± 650 g/m², épaisseur : 0,60 mm</w:t>
            </w:r>
          </w:p>
        </w:tc>
      </w:tr>
      <w:tr w:rsidR="00FF64EA" w:rsidRPr="00861A64" w14:paraId="76140FE7" w14:textId="77777777" w:rsidTr="00FF64EA">
        <w:trPr>
          <w:trHeight w:val="216"/>
        </w:trPr>
        <w:tc>
          <w:tcPr>
            <w:tcW w:w="10206" w:type="dxa"/>
            <w:tcBorders>
              <w:top w:val="nil"/>
              <w:left w:val="nil"/>
              <w:bottom w:val="nil"/>
              <w:right w:val="nil"/>
            </w:tcBorders>
            <w:shd w:val="clear" w:color="auto" w:fill="auto"/>
            <w:hideMark/>
          </w:tcPr>
          <w:p w14:paraId="28EBB88F" w14:textId="77777777" w:rsidR="00FF64EA" w:rsidRPr="00FF64EA" w:rsidRDefault="00FF64EA" w:rsidP="00FF64EA">
            <w:pPr>
              <w:spacing w:after="0" w:line="240" w:lineRule="auto"/>
              <w:rPr>
                <w:rFonts w:ascii="Calibri" w:eastAsia="Times New Roman" w:hAnsi="Calibri" w:cs="Calibri"/>
                <w:color w:val="FF0000"/>
                <w:sz w:val="16"/>
                <w:szCs w:val="16"/>
                <w:lang w:val="fr-BE" w:eastAsia="nl-BE"/>
              </w:rPr>
            </w:pPr>
            <w:r w:rsidRPr="00FF64EA">
              <w:rPr>
                <w:rFonts w:ascii="Calibri" w:eastAsia="Times New Roman" w:hAnsi="Calibri" w:cs="Calibri"/>
                <w:color w:val="FF0000"/>
                <w:sz w:val="16"/>
                <w:szCs w:val="16"/>
                <w:lang w:val="fr-BE" w:eastAsia="nl-BE"/>
              </w:rPr>
              <w:t>●  Toile en polyester imperméable -&gt; seulement pour Topfix Max F:</w:t>
            </w:r>
          </w:p>
        </w:tc>
      </w:tr>
      <w:tr w:rsidR="00FF64EA" w:rsidRPr="00861A64" w14:paraId="3E7FF3CE" w14:textId="77777777" w:rsidTr="00FF64EA">
        <w:trPr>
          <w:trHeight w:val="216"/>
        </w:trPr>
        <w:tc>
          <w:tcPr>
            <w:tcW w:w="10206" w:type="dxa"/>
            <w:tcBorders>
              <w:top w:val="nil"/>
              <w:left w:val="nil"/>
              <w:bottom w:val="nil"/>
              <w:right w:val="nil"/>
            </w:tcBorders>
            <w:shd w:val="clear" w:color="auto" w:fill="auto"/>
            <w:hideMark/>
          </w:tcPr>
          <w:p w14:paraId="7AB2F578"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Classe de feu : M2 (NFP 92503)</w:t>
            </w:r>
          </w:p>
        </w:tc>
      </w:tr>
      <w:tr w:rsidR="00FF64EA" w:rsidRPr="00861A64" w14:paraId="4D29E209" w14:textId="77777777" w:rsidTr="00FF64EA">
        <w:trPr>
          <w:trHeight w:val="216"/>
        </w:trPr>
        <w:tc>
          <w:tcPr>
            <w:tcW w:w="10206" w:type="dxa"/>
            <w:tcBorders>
              <w:top w:val="nil"/>
              <w:left w:val="nil"/>
              <w:bottom w:val="nil"/>
              <w:right w:val="nil"/>
            </w:tcBorders>
            <w:shd w:val="clear" w:color="auto" w:fill="auto"/>
            <w:hideMark/>
          </w:tcPr>
          <w:p w14:paraId="4DB8FF60"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Poids : ± 620 g/m², épaisseur : 0,56 mm</w:t>
            </w:r>
          </w:p>
        </w:tc>
      </w:tr>
      <w:tr w:rsidR="00FF64EA" w:rsidRPr="00861A64" w14:paraId="2CEF212B" w14:textId="77777777" w:rsidTr="00FF64EA">
        <w:trPr>
          <w:trHeight w:val="216"/>
        </w:trPr>
        <w:tc>
          <w:tcPr>
            <w:tcW w:w="10206" w:type="dxa"/>
            <w:tcBorders>
              <w:top w:val="nil"/>
              <w:left w:val="nil"/>
              <w:bottom w:val="nil"/>
              <w:right w:val="nil"/>
            </w:tcBorders>
            <w:shd w:val="clear" w:color="auto" w:fill="auto"/>
            <w:hideMark/>
          </w:tcPr>
          <w:p w14:paraId="5AD15D24"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9F57CB" w:rsidRPr="00861A64" w14:paraId="1D3D1740" w14:textId="77777777" w:rsidTr="00FF64EA">
        <w:trPr>
          <w:trHeight w:val="216"/>
        </w:trPr>
        <w:tc>
          <w:tcPr>
            <w:tcW w:w="10206" w:type="dxa"/>
            <w:tcBorders>
              <w:top w:val="nil"/>
              <w:left w:val="nil"/>
              <w:bottom w:val="nil"/>
              <w:right w:val="nil"/>
            </w:tcBorders>
            <w:shd w:val="clear" w:color="auto" w:fill="auto"/>
          </w:tcPr>
          <w:p w14:paraId="245CF559" w14:textId="77777777" w:rsidR="009F57CB" w:rsidRPr="009F57CB" w:rsidRDefault="009F57CB" w:rsidP="00FF64EA">
            <w:pPr>
              <w:spacing w:after="0" w:line="240" w:lineRule="auto"/>
              <w:rPr>
                <w:rFonts w:ascii="Calibri" w:eastAsia="Times New Roman" w:hAnsi="Calibri" w:cs="Calibri"/>
                <w:sz w:val="16"/>
                <w:szCs w:val="16"/>
                <w:lang w:val="fr-BE" w:eastAsia="nl-BE"/>
              </w:rPr>
            </w:pPr>
          </w:p>
        </w:tc>
      </w:tr>
      <w:tr w:rsidR="00FF64EA" w:rsidRPr="00FF64EA" w14:paraId="4060A88A" w14:textId="77777777" w:rsidTr="00FF64EA">
        <w:trPr>
          <w:trHeight w:val="276"/>
        </w:trPr>
        <w:tc>
          <w:tcPr>
            <w:tcW w:w="10206" w:type="dxa"/>
            <w:tcBorders>
              <w:top w:val="nil"/>
              <w:left w:val="nil"/>
              <w:bottom w:val="nil"/>
              <w:right w:val="nil"/>
            </w:tcBorders>
            <w:shd w:val="clear" w:color="auto" w:fill="auto"/>
            <w:hideMark/>
          </w:tcPr>
          <w:p w14:paraId="6CD84875"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lastRenderedPageBreak/>
              <w:t xml:space="preserve">Barre de charge </w:t>
            </w:r>
          </w:p>
        </w:tc>
      </w:tr>
      <w:tr w:rsidR="00FF64EA" w:rsidRPr="00861A64" w14:paraId="304A95A6" w14:textId="77777777" w:rsidTr="00FF64EA">
        <w:trPr>
          <w:trHeight w:val="216"/>
        </w:trPr>
        <w:tc>
          <w:tcPr>
            <w:tcW w:w="10206" w:type="dxa"/>
            <w:tcBorders>
              <w:top w:val="nil"/>
              <w:left w:val="nil"/>
              <w:bottom w:val="nil"/>
              <w:right w:val="nil"/>
            </w:tcBorders>
            <w:shd w:val="clear" w:color="auto" w:fill="auto"/>
            <w:hideMark/>
          </w:tcPr>
          <w:p w14:paraId="572E8FAC"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Est composée d'un profil en aluminium extrudé.</w:t>
            </w:r>
          </w:p>
        </w:tc>
      </w:tr>
      <w:tr w:rsidR="00FF64EA" w:rsidRPr="00861A64" w14:paraId="339A52A7" w14:textId="77777777" w:rsidTr="00FF64EA">
        <w:trPr>
          <w:trHeight w:val="216"/>
        </w:trPr>
        <w:tc>
          <w:tcPr>
            <w:tcW w:w="10206" w:type="dxa"/>
            <w:tcBorders>
              <w:top w:val="nil"/>
              <w:left w:val="nil"/>
              <w:bottom w:val="nil"/>
              <w:right w:val="nil"/>
            </w:tcBorders>
            <w:shd w:val="clear" w:color="auto" w:fill="auto"/>
            <w:hideMark/>
          </w:tcPr>
          <w:p w14:paraId="385BC4D1"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Topfix Max F : un filtre à feuilles en HPVC noir est prévu dans la barre de charge pour récupérer la saleté et pour éviter que les canaux d'évacuation d'eau ne soient bouchés</w:t>
            </w:r>
          </w:p>
        </w:tc>
      </w:tr>
      <w:tr w:rsidR="00FF64EA" w:rsidRPr="00861A64" w14:paraId="37D70EE6" w14:textId="77777777" w:rsidTr="00FF64EA">
        <w:trPr>
          <w:trHeight w:val="216"/>
        </w:trPr>
        <w:tc>
          <w:tcPr>
            <w:tcW w:w="10206" w:type="dxa"/>
            <w:tcBorders>
              <w:top w:val="nil"/>
              <w:left w:val="nil"/>
              <w:bottom w:val="nil"/>
              <w:right w:val="nil"/>
            </w:tcBorders>
            <w:shd w:val="clear" w:color="auto" w:fill="auto"/>
            <w:hideMark/>
          </w:tcPr>
          <w:p w14:paraId="4261AA82"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10712024" w14:textId="77777777" w:rsidTr="00FF64EA">
        <w:trPr>
          <w:trHeight w:val="276"/>
        </w:trPr>
        <w:tc>
          <w:tcPr>
            <w:tcW w:w="10206" w:type="dxa"/>
            <w:tcBorders>
              <w:top w:val="nil"/>
              <w:left w:val="nil"/>
              <w:bottom w:val="nil"/>
              <w:right w:val="nil"/>
            </w:tcBorders>
            <w:shd w:val="clear" w:color="auto" w:fill="auto"/>
            <w:hideMark/>
          </w:tcPr>
          <w:p w14:paraId="506366F2"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Système de tension </w:t>
            </w:r>
          </w:p>
        </w:tc>
      </w:tr>
      <w:tr w:rsidR="00FF64EA" w:rsidRPr="00861A64" w14:paraId="715A475A" w14:textId="77777777" w:rsidTr="00FF64EA">
        <w:trPr>
          <w:trHeight w:val="216"/>
        </w:trPr>
        <w:tc>
          <w:tcPr>
            <w:tcW w:w="10206" w:type="dxa"/>
            <w:tcBorders>
              <w:top w:val="nil"/>
              <w:left w:val="nil"/>
              <w:bottom w:val="nil"/>
              <w:right w:val="nil"/>
            </w:tcBorders>
            <w:shd w:val="clear" w:color="auto" w:fill="auto"/>
            <w:hideMark/>
          </w:tcPr>
          <w:p w14:paraId="5EEAD0D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 système de tension est réalisé au moyen d'une sangle en Aramide/Kevlar qui est toujours sous prétension.</w:t>
            </w:r>
          </w:p>
        </w:tc>
      </w:tr>
      <w:tr w:rsidR="00FF64EA" w:rsidRPr="00861A64" w14:paraId="02914826" w14:textId="77777777" w:rsidTr="00FF64EA">
        <w:trPr>
          <w:trHeight w:val="216"/>
        </w:trPr>
        <w:tc>
          <w:tcPr>
            <w:tcW w:w="10206" w:type="dxa"/>
            <w:tcBorders>
              <w:top w:val="nil"/>
              <w:left w:val="nil"/>
              <w:bottom w:val="nil"/>
              <w:right w:val="nil"/>
            </w:tcBorders>
            <w:shd w:val="clear" w:color="auto" w:fill="auto"/>
            <w:hideMark/>
          </w:tcPr>
          <w:p w14:paraId="2F704EF1"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2A68300C" w14:textId="77777777" w:rsidTr="00FF64EA">
        <w:trPr>
          <w:trHeight w:val="276"/>
        </w:trPr>
        <w:tc>
          <w:tcPr>
            <w:tcW w:w="10206" w:type="dxa"/>
            <w:tcBorders>
              <w:top w:val="nil"/>
              <w:left w:val="nil"/>
              <w:bottom w:val="nil"/>
              <w:right w:val="nil"/>
            </w:tcBorders>
            <w:shd w:val="clear" w:color="auto" w:fill="auto"/>
            <w:hideMark/>
          </w:tcPr>
          <w:p w14:paraId="1A89900E"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Couleur </w:t>
            </w:r>
          </w:p>
        </w:tc>
      </w:tr>
      <w:tr w:rsidR="00FF64EA" w:rsidRPr="00861A64" w14:paraId="210F4DCF" w14:textId="77777777" w:rsidTr="00FF64EA">
        <w:trPr>
          <w:trHeight w:val="216"/>
        </w:trPr>
        <w:tc>
          <w:tcPr>
            <w:tcW w:w="10206" w:type="dxa"/>
            <w:tcBorders>
              <w:top w:val="nil"/>
              <w:left w:val="nil"/>
              <w:bottom w:val="nil"/>
              <w:right w:val="nil"/>
            </w:tcBorders>
            <w:shd w:val="clear" w:color="auto" w:fill="auto"/>
            <w:hideMark/>
          </w:tcPr>
          <w:p w14:paraId="7A08075C"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Tous les profils visibles en aluminium (caisson, coulisses et barre de charge) : Thermolaqués (60-80 µm) dans la même teinte que la menuiserie extérieure.</w:t>
            </w:r>
          </w:p>
        </w:tc>
      </w:tr>
      <w:tr w:rsidR="00FF64EA" w:rsidRPr="00861A64" w14:paraId="2CB07A73" w14:textId="77777777" w:rsidTr="00FF64EA">
        <w:trPr>
          <w:trHeight w:val="216"/>
        </w:trPr>
        <w:tc>
          <w:tcPr>
            <w:tcW w:w="10206" w:type="dxa"/>
            <w:tcBorders>
              <w:top w:val="nil"/>
              <w:left w:val="nil"/>
              <w:bottom w:val="nil"/>
              <w:right w:val="nil"/>
            </w:tcBorders>
            <w:shd w:val="clear" w:color="auto" w:fill="auto"/>
            <w:hideMark/>
          </w:tcPr>
          <w:p w14:paraId="6328BB90"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Les consoles latérales (aluminium moulé) : Thermolaquées (60-80 µm) dans la même teinte que les profils.</w:t>
            </w:r>
          </w:p>
        </w:tc>
      </w:tr>
      <w:tr w:rsidR="00FF64EA" w:rsidRPr="00861A64" w14:paraId="51B836BE" w14:textId="77777777" w:rsidTr="00FF64EA">
        <w:trPr>
          <w:trHeight w:val="216"/>
        </w:trPr>
        <w:tc>
          <w:tcPr>
            <w:tcW w:w="10206" w:type="dxa"/>
            <w:tcBorders>
              <w:top w:val="nil"/>
              <w:left w:val="nil"/>
              <w:bottom w:val="nil"/>
              <w:right w:val="nil"/>
            </w:tcBorders>
            <w:shd w:val="clear" w:color="auto" w:fill="auto"/>
            <w:hideMark/>
          </w:tcPr>
          <w:p w14:paraId="09566047"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Traitement préalable 'Seaside Quality' possible en supplément.</w:t>
            </w:r>
          </w:p>
        </w:tc>
      </w:tr>
      <w:tr w:rsidR="00FF64EA" w:rsidRPr="00861A64" w14:paraId="11D3FDD1" w14:textId="77777777" w:rsidTr="00FF64EA">
        <w:trPr>
          <w:trHeight w:val="216"/>
        </w:trPr>
        <w:tc>
          <w:tcPr>
            <w:tcW w:w="10206" w:type="dxa"/>
            <w:tcBorders>
              <w:top w:val="nil"/>
              <w:left w:val="nil"/>
              <w:bottom w:val="nil"/>
              <w:right w:val="nil"/>
            </w:tcBorders>
            <w:shd w:val="clear" w:color="auto" w:fill="auto"/>
            <w:hideMark/>
          </w:tcPr>
          <w:p w14:paraId="231904A5"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4AB04D72" w14:textId="77777777" w:rsidTr="00FF64EA">
        <w:trPr>
          <w:trHeight w:val="276"/>
        </w:trPr>
        <w:tc>
          <w:tcPr>
            <w:tcW w:w="10206" w:type="dxa"/>
            <w:tcBorders>
              <w:top w:val="nil"/>
              <w:left w:val="nil"/>
              <w:bottom w:val="nil"/>
              <w:right w:val="nil"/>
            </w:tcBorders>
            <w:shd w:val="clear" w:color="auto" w:fill="auto"/>
            <w:hideMark/>
          </w:tcPr>
          <w:p w14:paraId="0CBD0688"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Commande </w:t>
            </w:r>
          </w:p>
        </w:tc>
      </w:tr>
      <w:tr w:rsidR="00FF64EA" w:rsidRPr="00861A64" w14:paraId="29003CE8" w14:textId="77777777" w:rsidTr="00FF64EA">
        <w:trPr>
          <w:trHeight w:val="216"/>
        </w:trPr>
        <w:tc>
          <w:tcPr>
            <w:tcW w:w="10206" w:type="dxa"/>
            <w:tcBorders>
              <w:top w:val="nil"/>
              <w:left w:val="nil"/>
              <w:bottom w:val="nil"/>
              <w:right w:val="nil"/>
            </w:tcBorders>
            <w:shd w:val="clear" w:color="auto" w:fill="auto"/>
            <w:hideMark/>
          </w:tcPr>
          <w:p w14:paraId="6897F789"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Électrique : se fait au moyen d'un moteur tubulaire 230 V AC ou d'un moteur tubulaire 24 V DC, sans commande manuelle d'urgence</w:t>
            </w:r>
          </w:p>
        </w:tc>
      </w:tr>
      <w:tr w:rsidR="00FF64EA" w:rsidRPr="00861A64" w14:paraId="28FA763C" w14:textId="77777777" w:rsidTr="00FF64EA">
        <w:trPr>
          <w:trHeight w:val="216"/>
        </w:trPr>
        <w:tc>
          <w:tcPr>
            <w:tcW w:w="10206" w:type="dxa"/>
            <w:tcBorders>
              <w:top w:val="nil"/>
              <w:left w:val="nil"/>
              <w:bottom w:val="nil"/>
              <w:right w:val="nil"/>
            </w:tcBorders>
            <w:shd w:val="clear" w:color="auto" w:fill="auto"/>
            <w:hideMark/>
          </w:tcPr>
          <w:p w14:paraId="092D469C"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 raccordement du moteur fait partie du lot protection solaire.</w:t>
            </w:r>
          </w:p>
        </w:tc>
      </w:tr>
      <w:tr w:rsidR="00FF64EA" w:rsidRPr="00861A64" w14:paraId="4F390618" w14:textId="77777777" w:rsidTr="00FF64EA">
        <w:trPr>
          <w:trHeight w:val="216"/>
        </w:trPr>
        <w:tc>
          <w:tcPr>
            <w:tcW w:w="10206" w:type="dxa"/>
            <w:tcBorders>
              <w:top w:val="nil"/>
              <w:left w:val="nil"/>
              <w:bottom w:val="nil"/>
              <w:right w:val="nil"/>
            </w:tcBorders>
            <w:shd w:val="clear" w:color="auto" w:fill="auto"/>
            <w:hideMark/>
          </w:tcPr>
          <w:p w14:paraId="2B96B20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Équipé d'un câble résistant aux UV.</w:t>
            </w:r>
          </w:p>
        </w:tc>
      </w:tr>
      <w:tr w:rsidR="00FF64EA" w:rsidRPr="00861A64" w14:paraId="2910160D" w14:textId="77777777" w:rsidTr="00FF64EA">
        <w:trPr>
          <w:trHeight w:val="216"/>
        </w:trPr>
        <w:tc>
          <w:tcPr>
            <w:tcW w:w="10206" w:type="dxa"/>
            <w:tcBorders>
              <w:top w:val="nil"/>
              <w:left w:val="nil"/>
              <w:bottom w:val="nil"/>
              <w:right w:val="nil"/>
            </w:tcBorders>
            <w:shd w:val="clear" w:color="auto" w:fill="auto"/>
            <w:hideMark/>
          </w:tcPr>
          <w:p w14:paraId="59ABA61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 raccordement électrique et le câblage supplémentaire font partie du lot électricité.</w:t>
            </w:r>
          </w:p>
        </w:tc>
      </w:tr>
      <w:tr w:rsidR="00FF64EA" w:rsidRPr="00861A64" w14:paraId="29E34566" w14:textId="77777777" w:rsidTr="00FF64EA">
        <w:trPr>
          <w:trHeight w:val="216"/>
        </w:trPr>
        <w:tc>
          <w:tcPr>
            <w:tcW w:w="10206" w:type="dxa"/>
            <w:tcBorders>
              <w:top w:val="nil"/>
              <w:left w:val="nil"/>
              <w:bottom w:val="nil"/>
              <w:right w:val="nil"/>
            </w:tcBorders>
            <w:shd w:val="clear" w:color="auto" w:fill="auto"/>
            <w:hideMark/>
          </w:tcPr>
          <w:p w14:paraId="692ACC0F"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48E9F478" w14:textId="77777777" w:rsidTr="00FF64EA">
        <w:trPr>
          <w:trHeight w:val="276"/>
        </w:trPr>
        <w:tc>
          <w:tcPr>
            <w:tcW w:w="10206" w:type="dxa"/>
            <w:tcBorders>
              <w:top w:val="nil"/>
              <w:left w:val="nil"/>
              <w:bottom w:val="nil"/>
              <w:right w:val="nil"/>
            </w:tcBorders>
            <w:shd w:val="clear" w:color="auto" w:fill="auto"/>
            <w:hideMark/>
          </w:tcPr>
          <w:p w14:paraId="0EEA2DC1"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Garantie </w:t>
            </w:r>
          </w:p>
        </w:tc>
      </w:tr>
      <w:tr w:rsidR="00FF64EA" w:rsidRPr="00861A64" w14:paraId="0C987673" w14:textId="77777777" w:rsidTr="00FF64EA">
        <w:trPr>
          <w:trHeight w:val="216"/>
        </w:trPr>
        <w:tc>
          <w:tcPr>
            <w:tcW w:w="10206" w:type="dxa"/>
            <w:tcBorders>
              <w:top w:val="nil"/>
              <w:left w:val="nil"/>
              <w:bottom w:val="nil"/>
              <w:right w:val="nil"/>
            </w:tcBorders>
            <w:shd w:val="clear" w:color="auto" w:fill="auto"/>
            <w:hideMark/>
          </w:tcPr>
          <w:p w14:paraId="525471A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10 ans de garantie sur le laquage des profils en aluminium.</w:t>
            </w:r>
          </w:p>
        </w:tc>
      </w:tr>
      <w:tr w:rsidR="00FF64EA" w:rsidRPr="00861A64" w14:paraId="642EBDAE" w14:textId="77777777" w:rsidTr="00FF64EA">
        <w:trPr>
          <w:trHeight w:val="216"/>
        </w:trPr>
        <w:tc>
          <w:tcPr>
            <w:tcW w:w="10206" w:type="dxa"/>
            <w:tcBorders>
              <w:top w:val="nil"/>
              <w:left w:val="nil"/>
              <w:bottom w:val="nil"/>
              <w:right w:val="nil"/>
            </w:tcBorders>
            <w:shd w:val="clear" w:color="auto" w:fill="auto"/>
            <w:hideMark/>
          </w:tcPr>
          <w:p w14:paraId="5004D366"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5 ans de garantie sur la technologie de résistance au vent:</w:t>
            </w:r>
          </w:p>
        </w:tc>
      </w:tr>
      <w:tr w:rsidR="00FF64EA" w:rsidRPr="00861A64" w14:paraId="6DA4B67E" w14:textId="77777777" w:rsidTr="00FF64EA">
        <w:trPr>
          <w:trHeight w:val="216"/>
        </w:trPr>
        <w:tc>
          <w:tcPr>
            <w:tcW w:w="10206" w:type="dxa"/>
            <w:tcBorders>
              <w:top w:val="nil"/>
              <w:left w:val="nil"/>
              <w:bottom w:val="nil"/>
              <w:right w:val="nil"/>
            </w:tcBorders>
            <w:shd w:val="clear" w:color="auto" w:fill="auto"/>
            <w:hideMark/>
          </w:tcPr>
          <w:p w14:paraId="702F9CF1"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La fermeture éclair reste dans la coulisse</w:t>
            </w:r>
          </w:p>
        </w:tc>
      </w:tr>
      <w:tr w:rsidR="00FF64EA" w:rsidRPr="00861A64" w14:paraId="2C7EE454" w14:textId="77777777" w:rsidTr="00FF64EA">
        <w:trPr>
          <w:trHeight w:val="216"/>
        </w:trPr>
        <w:tc>
          <w:tcPr>
            <w:tcW w:w="10206" w:type="dxa"/>
            <w:tcBorders>
              <w:top w:val="nil"/>
              <w:left w:val="nil"/>
              <w:bottom w:val="nil"/>
              <w:right w:val="nil"/>
            </w:tcBorders>
            <w:shd w:val="clear" w:color="auto" w:fill="auto"/>
            <w:hideMark/>
          </w:tcPr>
          <w:p w14:paraId="62FA042C"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Adhésion de la fermeture éclair à la toile</w:t>
            </w:r>
          </w:p>
        </w:tc>
      </w:tr>
      <w:tr w:rsidR="00FF64EA" w:rsidRPr="00861A64" w14:paraId="6F1080BA" w14:textId="77777777" w:rsidTr="00FF64EA">
        <w:trPr>
          <w:trHeight w:val="216"/>
        </w:trPr>
        <w:tc>
          <w:tcPr>
            <w:tcW w:w="10206" w:type="dxa"/>
            <w:tcBorders>
              <w:top w:val="nil"/>
              <w:left w:val="nil"/>
              <w:bottom w:val="nil"/>
              <w:right w:val="nil"/>
            </w:tcBorders>
            <w:shd w:val="clear" w:color="auto" w:fill="auto"/>
            <w:hideMark/>
          </w:tcPr>
          <w:p w14:paraId="1B0A23E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5 ans de garantie pour une utilisation normale et un entretien régulier.</w:t>
            </w:r>
          </w:p>
        </w:tc>
      </w:tr>
      <w:tr w:rsidR="00FF64EA" w:rsidRPr="00861A64" w14:paraId="69B50194" w14:textId="77777777" w:rsidTr="00FF64EA">
        <w:trPr>
          <w:trHeight w:val="216"/>
        </w:trPr>
        <w:tc>
          <w:tcPr>
            <w:tcW w:w="10206" w:type="dxa"/>
            <w:tcBorders>
              <w:top w:val="nil"/>
              <w:left w:val="nil"/>
              <w:bottom w:val="nil"/>
              <w:right w:val="nil"/>
            </w:tcBorders>
            <w:shd w:val="clear" w:color="auto" w:fill="auto"/>
            <w:hideMark/>
          </w:tcPr>
          <w:p w14:paraId="67274CAA"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5 ans de garantie sur la commande électronique (automatisation Somfy ).</w:t>
            </w:r>
          </w:p>
        </w:tc>
      </w:tr>
      <w:tr w:rsidR="00FF64EA" w:rsidRPr="00861A64" w14:paraId="0BF2E6C4" w14:textId="77777777" w:rsidTr="00FF64EA">
        <w:trPr>
          <w:trHeight w:val="216"/>
        </w:trPr>
        <w:tc>
          <w:tcPr>
            <w:tcW w:w="10206" w:type="dxa"/>
            <w:tcBorders>
              <w:top w:val="nil"/>
              <w:left w:val="nil"/>
              <w:bottom w:val="nil"/>
              <w:right w:val="nil"/>
            </w:tcBorders>
            <w:shd w:val="clear" w:color="auto" w:fill="auto"/>
            <w:hideMark/>
          </w:tcPr>
          <w:p w14:paraId="600A7337"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5 ans de garantie sur la collection des toiles.</w:t>
            </w:r>
          </w:p>
        </w:tc>
      </w:tr>
      <w:tr w:rsidR="00FF64EA" w:rsidRPr="00861A64" w14:paraId="07DC622C" w14:textId="77777777" w:rsidTr="00FF64EA">
        <w:trPr>
          <w:trHeight w:val="216"/>
        </w:trPr>
        <w:tc>
          <w:tcPr>
            <w:tcW w:w="10206" w:type="dxa"/>
            <w:tcBorders>
              <w:top w:val="nil"/>
              <w:left w:val="nil"/>
              <w:bottom w:val="nil"/>
              <w:right w:val="nil"/>
            </w:tcBorders>
            <w:shd w:val="clear" w:color="auto" w:fill="auto"/>
            <w:hideMark/>
          </w:tcPr>
          <w:p w14:paraId="008BA242"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Chaque produit de protection solaire individuel peut être identifié uniquement et lié avec un numéro de garantie ou un store ID unique.</w:t>
            </w:r>
          </w:p>
        </w:tc>
      </w:tr>
      <w:tr w:rsidR="00FF64EA" w:rsidRPr="00861A64" w14:paraId="4B1BEEC2" w14:textId="77777777" w:rsidTr="00FF64EA">
        <w:trPr>
          <w:trHeight w:val="216"/>
        </w:trPr>
        <w:tc>
          <w:tcPr>
            <w:tcW w:w="10206" w:type="dxa"/>
            <w:tcBorders>
              <w:top w:val="nil"/>
              <w:left w:val="nil"/>
              <w:bottom w:val="nil"/>
              <w:right w:val="nil"/>
            </w:tcBorders>
            <w:shd w:val="clear" w:color="auto" w:fill="auto"/>
            <w:hideMark/>
          </w:tcPr>
          <w:p w14:paraId="2CAEDB33"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Cette identification se fait par le biais d'un code QR, localisé à un endroit facilement accessible (à consulter sans l'usage additionnel d'autres outils) et à scanner facilement avec un smartphone.</w:t>
            </w:r>
          </w:p>
        </w:tc>
      </w:tr>
      <w:tr w:rsidR="00FF64EA" w:rsidRPr="00861A64" w14:paraId="5C7F794E" w14:textId="77777777" w:rsidTr="00FF64EA">
        <w:trPr>
          <w:trHeight w:val="216"/>
        </w:trPr>
        <w:tc>
          <w:tcPr>
            <w:tcW w:w="10206" w:type="dxa"/>
            <w:tcBorders>
              <w:top w:val="nil"/>
              <w:left w:val="nil"/>
              <w:bottom w:val="nil"/>
              <w:right w:val="nil"/>
            </w:tcBorders>
            <w:shd w:val="clear" w:color="auto" w:fill="auto"/>
            <w:hideMark/>
          </w:tcPr>
          <w:p w14:paraId="09A365A7"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Les détails essentiels du produit (dimensions, couleurs, type de toile, type de motorisation, etc.) peuvent être consultés à tout moment.</w:t>
            </w:r>
          </w:p>
        </w:tc>
      </w:tr>
      <w:tr w:rsidR="00FF64EA" w:rsidRPr="00861A64" w14:paraId="1B912B43" w14:textId="77777777" w:rsidTr="00FF64EA">
        <w:trPr>
          <w:trHeight w:val="216"/>
        </w:trPr>
        <w:tc>
          <w:tcPr>
            <w:tcW w:w="10206" w:type="dxa"/>
            <w:tcBorders>
              <w:top w:val="nil"/>
              <w:left w:val="nil"/>
              <w:bottom w:val="nil"/>
              <w:right w:val="nil"/>
            </w:tcBorders>
            <w:shd w:val="clear" w:color="auto" w:fill="auto"/>
            <w:hideMark/>
          </w:tcPr>
          <w:p w14:paraId="215D83AC"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3C55ABA5" w14:textId="77777777" w:rsidTr="00FF64EA">
        <w:trPr>
          <w:trHeight w:val="276"/>
        </w:trPr>
        <w:tc>
          <w:tcPr>
            <w:tcW w:w="10206" w:type="dxa"/>
            <w:tcBorders>
              <w:top w:val="nil"/>
              <w:left w:val="nil"/>
              <w:bottom w:val="nil"/>
              <w:right w:val="nil"/>
            </w:tcBorders>
            <w:shd w:val="clear" w:color="auto" w:fill="auto"/>
            <w:hideMark/>
          </w:tcPr>
          <w:p w14:paraId="2B3571A6"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Classe de vent </w:t>
            </w:r>
          </w:p>
        </w:tc>
      </w:tr>
      <w:tr w:rsidR="00FF64EA" w:rsidRPr="00861A64" w14:paraId="3FDD6C0D" w14:textId="77777777" w:rsidTr="00FF64EA">
        <w:trPr>
          <w:trHeight w:val="216"/>
        </w:trPr>
        <w:tc>
          <w:tcPr>
            <w:tcW w:w="10206" w:type="dxa"/>
            <w:tcBorders>
              <w:top w:val="nil"/>
              <w:left w:val="nil"/>
              <w:bottom w:val="nil"/>
              <w:right w:val="nil"/>
            </w:tcBorders>
            <w:shd w:val="clear" w:color="auto" w:fill="auto"/>
            <w:hideMark/>
          </w:tcPr>
          <w:p w14:paraId="3DA6B79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Ce store résiste à des vents de 120 km/h en position fermée (EN 13561:2004+A1:2008 conforme à la classe de vent 3)*.</w:t>
            </w:r>
          </w:p>
        </w:tc>
      </w:tr>
      <w:tr w:rsidR="00FF64EA" w:rsidRPr="00861A64" w14:paraId="5407067C" w14:textId="77777777" w:rsidTr="00FF64EA">
        <w:trPr>
          <w:trHeight w:val="216"/>
        </w:trPr>
        <w:tc>
          <w:tcPr>
            <w:tcW w:w="10206" w:type="dxa"/>
            <w:tcBorders>
              <w:top w:val="nil"/>
              <w:left w:val="nil"/>
              <w:bottom w:val="nil"/>
              <w:right w:val="nil"/>
            </w:tcBorders>
            <w:shd w:val="clear" w:color="auto" w:fill="auto"/>
            <w:hideMark/>
          </w:tcPr>
          <w:p w14:paraId="2C870CE9"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Rapport d'essai en soufflerie de l'institut 'Von Karman' (n° EAR0852 - 2009-07) (l 3000 mm x A 3000 mm)</w:t>
            </w:r>
          </w:p>
        </w:tc>
      </w:tr>
      <w:tr w:rsidR="00FF64EA" w:rsidRPr="00861A64" w14:paraId="417B122C" w14:textId="77777777" w:rsidTr="00FF64EA">
        <w:trPr>
          <w:trHeight w:val="216"/>
        </w:trPr>
        <w:tc>
          <w:tcPr>
            <w:tcW w:w="10206" w:type="dxa"/>
            <w:tcBorders>
              <w:top w:val="nil"/>
              <w:left w:val="nil"/>
              <w:bottom w:val="nil"/>
              <w:right w:val="nil"/>
            </w:tcBorders>
            <w:shd w:val="clear" w:color="auto" w:fill="auto"/>
            <w:hideMark/>
          </w:tcPr>
          <w:p w14:paraId="2C909399" w14:textId="77777777" w:rsidR="00FF64EA" w:rsidRPr="00FF64EA" w:rsidRDefault="00FF64EA" w:rsidP="00FF64EA">
            <w:pPr>
              <w:spacing w:after="0" w:line="240" w:lineRule="auto"/>
              <w:rPr>
                <w:rFonts w:ascii="Calibri" w:eastAsia="Times New Roman" w:hAnsi="Calibri" w:cs="Calibri"/>
                <w:sz w:val="16"/>
                <w:szCs w:val="16"/>
                <w:lang w:val="fr-BE" w:eastAsia="nl-BE"/>
              </w:rPr>
            </w:pPr>
          </w:p>
        </w:tc>
      </w:tr>
      <w:tr w:rsidR="00FF64EA" w:rsidRPr="00FF64EA" w14:paraId="09B3CAE5" w14:textId="77777777" w:rsidTr="00FF64EA">
        <w:trPr>
          <w:trHeight w:val="276"/>
        </w:trPr>
        <w:tc>
          <w:tcPr>
            <w:tcW w:w="10206" w:type="dxa"/>
            <w:tcBorders>
              <w:top w:val="nil"/>
              <w:left w:val="nil"/>
              <w:bottom w:val="nil"/>
              <w:right w:val="nil"/>
            </w:tcBorders>
            <w:shd w:val="clear" w:color="auto" w:fill="auto"/>
            <w:hideMark/>
          </w:tcPr>
          <w:p w14:paraId="297507AA" w14:textId="77777777" w:rsidR="00FF64EA" w:rsidRPr="00FF64EA" w:rsidRDefault="00FF64EA" w:rsidP="00FF64EA">
            <w:pPr>
              <w:spacing w:after="0" w:line="240" w:lineRule="auto"/>
              <w:rPr>
                <w:rFonts w:ascii="Calibri" w:eastAsia="Times New Roman" w:hAnsi="Calibri" w:cs="Calibri"/>
                <w:b/>
                <w:bCs/>
                <w:sz w:val="20"/>
                <w:szCs w:val="20"/>
                <w:u w:val="single"/>
                <w:lang w:eastAsia="nl-BE"/>
              </w:rPr>
            </w:pPr>
            <w:r w:rsidRPr="00FF64EA">
              <w:rPr>
                <w:rFonts w:ascii="Calibri" w:eastAsia="Times New Roman" w:hAnsi="Calibri" w:cs="Calibri"/>
                <w:b/>
                <w:bCs/>
                <w:sz w:val="20"/>
                <w:szCs w:val="20"/>
                <w:u w:val="single"/>
                <w:lang w:eastAsia="nl-BE"/>
              </w:rPr>
              <w:t xml:space="preserve">Normes et certificats </w:t>
            </w:r>
          </w:p>
        </w:tc>
      </w:tr>
      <w:tr w:rsidR="00FF64EA" w:rsidRPr="00861A64" w14:paraId="06357EC3" w14:textId="77777777" w:rsidTr="00FF64EA">
        <w:trPr>
          <w:trHeight w:val="216"/>
        </w:trPr>
        <w:tc>
          <w:tcPr>
            <w:tcW w:w="10206" w:type="dxa"/>
            <w:tcBorders>
              <w:top w:val="nil"/>
              <w:left w:val="nil"/>
              <w:bottom w:val="nil"/>
              <w:right w:val="nil"/>
            </w:tcBorders>
            <w:shd w:val="clear" w:color="auto" w:fill="auto"/>
            <w:hideMark/>
          </w:tcPr>
          <w:p w14:paraId="517B6744"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Ce produit est fabriqué selon, répond à et/ou a été testé selon les normes suivantes : EN 13561</w:t>
            </w:r>
          </w:p>
        </w:tc>
      </w:tr>
      <w:tr w:rsidR="00FF64EA" w:rsidRPr="00FF64EA" w14:paraId="131F5691" w14:textId="77777777" w:rsidTr="00FF64EA">
        <w:trPr>
          <w:trHeight w:val="216"/>
        </w:trPr>
        <w:tc>
          <w:tcPr>
            <w:tcW w:w="10206" w:type="dxa"/>
            <w:tcBorders>
              <w:top w:val="nil"/>
              <w:left w:val="nil"/>
              <w:bottom w:val="nil"/>
              <w:right w:val="nil"/>
            </w:tcBorders>
            <w:shd w:val="clear" w:color="auto" w:fill="auto"/>
            <w:hideMark/>
          </w:tcPr>
          <w:p w14:paraId="4D4CB743" w14:textId="77777777" w:rsidR="00FF64EA" w:rsidRPr="00FF64EA" w:rsidRDefault="00FF64EA" w:rsidP="00FF64EA">
            <w:pPr>
              <w:spacing w:after="0" w:line="240" w:lineRule="auto"/>
              <w:rPr>
                <w:rFonts w:ascii="Calibri" w:eastAsia="Times New Roman" w:hAnsi="Calibri" w:cs="Calibri"/>
                <w:sz w:val="16"/>
                <w:szCs w:val="16"/>
                <w:lang w:eastAsia="nl-BE"/>
              </w:rPr>
            </w:pPr>
            <w:r w:rsidRPr="00FF64EA">
              <w:rPr>
                <w:rFonts w:ascii="Calibri" w:eastAsia="Times New Roman" w:hAnsi="Calibri" w:cs="Calibri"/>
                <w:sz w:val="16"/>
                <w:szCs w:val="16"/>
                <w:lang w:eastAsia="nl-BE"/>
              </w:rPr>
              <w:t>Références et certificats:</w:t>
            </w:r>
          </w:p>
        </w:tc>
      </w:tr>
      <w:tr w:rsidR="00FF64EA" w:rsidRPr="00861A64" w14:paraId="626BAC90" w14:textId="77777777" w:rsidTr="00FF64EA">
        <w:trPr>
          <w:trHeight w:val="216"/>
        </w:trPr>
        <w:tc>
          <w:tcPr>
            <w:tcW w:w="10206" w:type="dxa"/>
            <w:tcBorders>
              <w:top w:val="nil"/>
              <w:left w:val="nil"/>
              <w:bottom w:val="nil"/>
              <w:right w:val="nil"/>
            </w:tcBorders>
            <w:shd w:val="clear" w:color="auto" w:fill="auto"/>
            <w:hideMark/>
          </w:tcPr>
          <w:p w14:paraId="3448A842" w14:textId="77777777" w:rsidR="00FF64EA" w:rsidRPr="00FF64EA" w:rsidRDefault="00FF64EA" w:rsidP="00FF64EA">
            <w:pPr>
              <w:spacing w:after="0" w:line="240" w:lineRule="auto"/>
              <w:rPr>
                <w:rFonts w:ascii="Calibri" w:eastAsia="Times New Roman" w:hAnsi="Calibri" w:cs="Calibri"/>
                <w:sz w:val="16"/>
                <w:szCs w:val="16"/>
                <w:lang w:val="fr-BE" w:eastAsia="nl-BE"/>
              </w:rPr>
            </w:pPr>
            <w:r w:rsidRPr="00FF64EA">
              <w:rPr>
                <w:rFonts w:ascii="Calibri" w:eastAsia="Times New Roman" w:hAnsi="Calibri" w:cs="Calibri"/>
                <w:sz w:val="16"/>
                <w:szCs w:val="16"/>
                <w:lang w:val="fr-BE" w:eastAsia="nl-BE"/>
              </w:rPr>
              <w:t xml:space="preserve">    - Déclaration des perfomances : DoP-201409-F009</w:t>
            </w:r>
          </w:p>
        </w:tc>
      </w:tr>
    </w:tbl>
    <w:p w14:paraId="74E3A63A" w14:textId="77777777" w:rsidR="00F24520" w:rsidRPr="009F57CB" w:rsidRDefault="00F24520">
      <w:pPr>
        <w:rPr>
          <w:sz w:val="20"/>
          <w:szCs w:val="20"/>
          <w:lang w:val="fr-BE"/>
        </w:rPr>
      </w:pPr>
    </w:p>
    <w:sectPr w:rsidR="00F24520" w:rsidRPr="009F57CB"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AF"/>
    <w:rsid w:val="00536C5C"/>
    <w:rsid w:val="00594E91"/>
    <w:rsid w:val="0059646F"/>
    <w:rsid w:val="00607D93"/>
    <w:rsid w:val="006640AB"/>
    <w:rsid w:val="006A0A44"/>
    <w:rsid w:val="00731F66"/>
    <w:rsid w:val="007A2316"/>
    <w:rsid w:val="007B1D75"/>
    <w:rsid w:val="007D66BD"/>
    <w:rsid w:val="008155AF"/>
    <w:rsid w:val="00861A64"/>
    <w:rsid w:val="0087046A"/>
    <w:rsid w:val="009E5A03"/>
    <w:rsid w:val="009F57CB"/>
    <w:rsid w:val="00AB47ED"/>
    <w:rsid w:val="00AE0E02"/>
    <w:rsid w:val="00C05ECA"/>
    <w:rsid w:val="00D57754"/>
    <w:rsid w:val="00F20D33"/>
    <w:rsid w:val="00F24520"/>
    <w:rsid w:val="00FA7F12"/>
    <w:rsid w:val="00FF50C7"/>
    <w:rsid w:val="00FF64E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2501"/>
  <w15:chartTrackingRefBased/>
  <w15:docId w15:val="{B71D6432-199D-43AB-ABE5-13148DF2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1A64"/>
    <w:rPr>
      <w:color w:val="467886"/>
      <w:u w:val="single"/>
    </w:rPr>
  </w:style>
  <w:style w:type="character" w:styleId="UnresolvedMention">
    <w:name w:val="Unresolved Mention"/>
    <w:basedOn w:val="DefaultParagraphFont"/>
    <w:uiPriority w:val="99"/>
    <w:semiHidden/>
    <w:unhideWhenUsed/>
    <w:rsid w:val="00861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26955">
      <w:bodyDiv w:val="1"/>
      <w:marLeft w:val="0"/>
      <w:marRight w:val="0"/>
      <w:marTop w:val="0"/>
      <w:marBottom w:val="0"/>
      <w:divBdr>
        <w:top w:val="none" w:sz="0" w:space="0" w:color="auto"/>
        <w:left w:val="none" w:sz="0" w:space="0" w:color="auto"/>
        <w:bottom w:val="none" w:sz="0" w:space="0" w:color="auto"/>
        <w:right w:val="none" w:sz="0" w:space="0" w:color="auto"/>
      </w:divBdr>
    </w:div>
    <w:div w:id="745342743">
      <w:bodyDiv w:val="1"/>
      <w:marLeft w:val="0"/>
      <w:marRight w:val="0"/>
      <w:marTop w:val="0"/>
      <w:marBottom w:val="0"/>
      <w:divBdr>
        <w:top w:val="none" w:sz="0" w:space="0" w:color="auto"/>
        <w:left w:val="none" w:sz="0" w:space="0" w:color="auto"/>
        <w:bottom w:val="none" w:sz="0" w:space="0" w:color="auto"/>
        <w:right w:val="none" w:sz="0" w:space="0" w:color="auto"/>
      </w:divBdr>
    </w:div>
    <w:div w:id="790901205">
      <w:bodyDiv w:val="1"/>
      <w:marLeft w:val="0"/>
      <w:marRight w:val="0"/>
      <w:marTop w:val="0"/>
      <w:marBottom w:val="0"/>
      <w:divBdr>
        <w:top w:val="none" w:sz="0" w:space="0" w:color="auto"/>
        <w:left w:val="none" w:sz="0" w:space="0" w:color="auto"/>
        <w:bottom w:val="none" w:sz="0" w:space="0" w:color="auto"/>
        <w:right w:val="none" w:sz="0" w:space="0" w:color="auto"/>
      </w:divBdr>
    </w:div>
    <w:div w:id="1188712792">
      <w:bodyDiv w:val="1"/>
      <w:marLeft w:val="0"/>
      <w:marRight w:val="0"/>
      <w:marTop w:val="0"/>
      <w:marBottom w:val="0"/>
      <w:divBdr>
        <w:top w:val="none" w:sz="0" w:space="0" w:color="auto"/>
        <w:left w:val="none" w:sz="0" w:space="0" w:color="auto"/>
        <w:bottom w:val="none" w:sz="0" w:space="0" w:color="auto"/>
        <w:right w:val="none" w:sz="0" w:space="0" w:color="auto"/>
      </w:divBdr>
    </w:div>
    <w:div w:id="1210923287">
      <w:bodyDiv w:val="1"/>
      <w:marLeft w:val="0"/>
      <w:marRight w:val="0"/>
      <w:marTop w:val="0"/>
      <w:marBottom w:val="0"/>
      <w:divBdr>
        <w:top w:val="none" w:sz="0" w:space="0" w:color="auto"/>
        <w:left w:val="none" w:sz="0" w:space="0" w:color="auto"/>
        <w:bottom w:val="none" w:sz="0" w:space="0" w:color="auto"/>
        <w:right w:val="none" w:sz="0" w:space="0" w:color="auto"/>
      </w:divBdr>
    </w:div>
    <w:div w:id="1405956165">
      <w:bodyDiv w:val="1"/>
      <w:marLeft w:val="0"/>
      <w:marRight w:val="0"/>
      <w:marTop w:val="0"/>
      <w:marBottom w:val="0"/>
      <w:divBdr>
        <w:top w:val="none" w:sz="0" w:space="0" w:color="auto"/>
        <w:left w:val="none" w:sz="0" w:space="0" w:color="auto"/>
        <w:bottom w:val="none" w:sz="0" w:space="0" w:color="auto"/>
        <w:right w:val="none" w:sz="0" w:space="0" w:color="auto"/>
      </w:divBdr>
    </w:div>
    <w:div w:id="1665477405">
      <w:bodyDiv w:val="1"/>
      <w:marLeft w:val="0"/>
      <w:marRight w:val="0"/>
      <w:marTop w:val="0"/>
      <w:marBottom w:val="0"/>
      <w:divBdr>
        <w:top w:val="none" w:sz="0" w:space="0" w:color="auto"/>
        <w:left w:val="none" w:sz="0" w:space="0" w:color="auto"/>
        <w:bottom w:val="none" w:sz="0" w:space="0" w:color="auto"/>
        <w:right w:val="none" w:sz="0" w:space="0" w:color="auto"/>
      </w:divBdr>
    </w:div>
    <w:div w:id="1723674446">
      <w:bodyDiv w:val="1"/>
      <w:marLeft w:val="0"/>
      <w:marRight w:val="0"/>
      <w:marTop w:val="0"/>
      <w:marBottom w:val="0"/>
      <w:divBdr>
        <w:top w:val="none" w:sz="0" w:space="0" w:color="auto"/>
        <w:left w:val="none" w:sz="0" w:space="0" w:color="auto"/>
        <w:bottom w:val="none" w:sz="0" w:space="0" w:color="auto"/>
        <w:right w:val="none" w:sz="0" w:space="0" w:color="auto"/>
      </w:divBdr>
    </w:div>
    <w:div w:id="1766613728">
      <w:bodyDiv w:val="1"/>
      <w:marLeft w:val="0"/>
      <w:marRight w:val="0"/>
      <w:marTop w:val="0"/>
      <w:marBottom w:val="0"/>
      <w:divBdr>
        <w:top w:val="none" w:sz="0" w:space="0" w:color="auto"/>
        <w:left w:val="none" w:sz="0" w:space="0" w:color="auto"/>
        <w:bottom w:val="none" w:sz="0" w:space="0" w:color="auto"/>
        <w:right w:val="none" w:sz="0" w:space="0" w:color="auto"/>
      </w:divBdr>
    </w:div>
    <w:div w:id="2014457390">
      <w:bodyDiv w:val="1"/>
      <w:marLeft w:val="0"/>
      <w:marRight w:val="0"/>
      <w:marTop w:val="0"/>
      <w:marBottom w:val="0"/>
      <w:divBdr>
        <w:top w:val="none" w:sz="0" w:space="0" w:color="auto"/>
        <w:left w:val="none" w:sz="0" w:space="0" w:color="auto"/>
        <w:bottom w:val="none" w:sz="0" w:space="0" w:color="auto"/>
        <w:right w:val="none" w:sz="0" w:space="0" w:color="auto"/>
      </w:divBdr>
    </w:div>
    <w:div w:id="214357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918</Words>
  <Characters>5237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5</cp:revision>
  <dcterms:created xsi:type="dcterms:W3CDTF">2024-03-08T10:07:00Z</dcterms:created>
  <dcterms:modified xsi:type="dcterms:W3CDTF">2025-03-13T12:03:00Z</dcterms:modified>
</cp:coreProperties>
</file>