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025B7" w:rsidRPr="000025B7" w14:paraId="01ABB919" w14:textId="77777777" w:rsidTr="000025B7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AD2D33" w14:textId="77777777" w:rsidR="000025B7" w:rsidRPr="000025B7" w:rsidRDefault="000025B7" w:rsidP="000025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4</w:t>
            </w:r>
          </w:p>
        </w:tc>
      </w:tr>
      <w:tr w:rsidR="000025B7" w:rsidRPr="000025B7" w14:paraId="01C3EFDB" w14:textId="77777777" w:rsidTr="000025B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E8B712" w14:textId="77777777" w:rsidR="000025B7" w:rsidRPr="000025B7" w:rsidRDefault="000025B7" w:rsidP="00002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SCHIEBELADEN</w:t>
            </w:r>
          </w:p>
        </w:tc>
      </w:tr>
      <w:tr w:rsidR="000025B7" w:rsidRPr="000025B7" w14:paraId="19A48BAB" w14:textId="77777777" w:rsidTr="000025B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4D56585" w14:textId="77777777" w:rsidR="000025B7" w:rsidRPr="000025B7" w:rsidRDefault="000025B7" w:rsidP="000025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LOGGIALU® PARO 0140 (PA-G-6.2000)</w:t>
            </w:r>
          </w:p>
        </w:tc>
      </w:tr>
      <w:tr w:rsidR="00F83A6F" w:rsidRPr="000025B7" w14:paraId="7BA4D891" w14:textId="77777777" w:rsidTr="000025B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8EDC43" w14:textId="4AD974FC" w:rsidR="00F83A6F" w:rsidRPr="000025B7" w:rsidRDefault="00F83A6F" w:rsidP="00F83A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1C3494">
              <w:t xml:space="preserve">Renson NV, Maalbeekstraat 10, 8790 Waregem – </w:t>
            </w:r>
            <w:proofErr w:type="spellStart"/>
            <w:r w:rsidRPr="001C3494">
              <w:t>Belgien</w:t>
            </w:r>
            <w:proofErr w:type="spellEnd"/>
          </w:p>
        </w:tc>
      </w:tr>
      <w:tr w:rsidR="00F83A6F" w:rsidRPr="00F83A6F" w14:paraId="0F0E4AE6" w14:textId="77777777" w:rsidTr="000025B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1537E5" w14:textId="20EB131C" w:rsidR="00F83A6F" w:rsidRPr="00F83A6F" w:rsidRDefault="00F83A6F" w:rsidP="00F83A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83A6F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F83A6F">
              <w:rPr>
                <w:lang w:val="de-DE"/>
              </w:rPr>
              <w:t>, www.renson.eu</w:t>
            </w:r>
          </w:p>
        </w:tc>
      </w:tr>
      <w:tr w:rsidR="000025B7" w:rsidRPr="000025B7" w14:paraId="1152B33C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C130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2022 04 28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Ascha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 WIP</w:t>
            </w:r>
          </w:p>
        </w:tc>
      </w:tr>
      <w:tr w:rsidR="000025B7" w:rsidRPr="000025B7" w14:paraId="6198CCF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C769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025B7" w:rsidRPr="000025B7" w14:paraId="198ACDEE" w14:textId="77777777" w:rsidTr="000025B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C77C0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0025B7" w:rsidRPr="00F83A6F" w14:paraId="2468C0E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ADA61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0025B7" w:rsidRPr="00F83A6F" w14:paraId="3ED5579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D8648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025B7" w:rsidRPr="000025B7" w14:paraId="1FBD36E4" w14:textId="77777777" w:rsidTr="000025B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F0B9D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Umschreibung</w:t>
            </w:r>
            <w:proofErr w:type="spellEnd"/>
          </w:p>
        </w:tc>
      </w:tr>
      <w:tr w:rsidR="000025B7" w:rsidRPr="00F83A6F" w14:paraId="58F8F18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F8CCA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Loggialu® Paro 0140 kombiniert die Funktionalität eines effektiven Sonnenschutzes - zur effizienten Steuerung des Wärme- und Lichteintritts - mit dem eleganten und ästhetischen Design in einem zeitgemäßen Konzept.</w:t>
            </w:r>
          </w:p>
        </w:tc>
      </w:tr>
      <w:tr w:rsidR="000025B7" w:rsidRPr="00F83A6F" w14:paraId="7DD685B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7BC0F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Konzept dieses Systems ermöglicht es, das Paneel in die ideale Position zu bringen.</w:t>
            </w:r>
          </w:p>
        </w:tc>
      </w:tr>
      <w:tr w:rsidR="000025B7" w:rsidRPr="00F83A6F" w14:paraId="7540D0B4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5418F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stabile umlaufende Rahmen, gewährleistet ein hohe Formfestigkeit des Elements, währende die Lamellen diskret und ohne sichtbare Befestigung in die seitlichen senkrechten Rahmenprofile eingelassen sind.</w:t>
            </w:r>
          </w:p>
        </w:tc>
      </w:tr>
      <w:tr w:rsidR="000025B7" w:rsidRPr="00F83A6F" w14:paraId="01B076EF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38DB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025B7" w:rsidRPr="000025B7" w14:paraId="50C7BA81" w14:textId="77777777" w:rsidTr="000025B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F4CF1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</w:t>
            </w:r>
          </w:p>
        </w:tc>
      </w:tr>
      <w:tr w:rsidR="000025B7" w:rsidRPr="00F83A6F" w14:paraId="64FA7D9C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AC87F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Aluminiumlegierung Al Mg Si 0,5 (F25):</w:t>
            </w:r>
          </w:p>
        </w:tc>
      </w:tr>
      <w:tr w:rsidR="000025B7" w:rsidRPr="000025B7" w14:paraId="568C3434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1C2D4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Norm: EN AW-6063</w:t>
            </w:r>
          </w:p>
        </w:tc>
      </w:tr>
      <w:tr w:rsidR="000025B7" w:rsidRPr="000025B7" w14:paraId="44F7B9E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B8C06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Härtung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T66</w:t>
            </w:r>
          </w:p>
        </w:tc>
      </w:tr>
      <w:tr w:rsidR="000025B7" w:rsidRPr="000025B7" w14:paraId="2AE7C82D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429E2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Aluminiumvorbehandlung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0025B7" w14:paraId="5E105E02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7309B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 DIN 5002155</w:t>
            </w:r>
          </w:p>
        </w:tc>
      </w:tr>
      <w:tr w:rsidR="000025B7" w:rsidRPr="00F83A6F" w14:paraId="76B5D25C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3594E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Stabilitätsberechnungen basieren auf folgenden Normen:</w:t>
            </w:r>
          </w:p>
        </w:tc>
      </w:tr>
      <w:tr w:rsidR="000025B7" w:rsidRPr="00F83A6F" w14:paraId="0AEF44F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40923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ENV 1999-1-1: Berechnung von Konstruktionen aus Aluminium</w:t>
            </w:r>
          </w:p>
        </w:tc>
      </w:tr>
      <w:tr w:rsidR="000025B7" w:rsidRPr="00F83A6F" w14:paraId="6C912B3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60CAE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NBN B-03-002-2: Windbelastung - Dynamische Effekte</w:t>
            </w:r>
          </w:p>
        </w:tc>
      </w:tr>
      <w:tr w:rsidR="000025B7" w:rsidRPr="000025B7" w14:paraId="270FE099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43CDE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EN 1991-1-4: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Windbelastung</w:t>
            </w:r>
            <w:proofErr w:type="spellEnd"/>
          </w:p>
        </w:tc>
      </w:tr>
      <w:tr w:rsidR="000025B7" w:rsidRPr="00F83A6F" w14:paraId="49665873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82028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Paneele entsprechen allen CE Anforderungen, gemäß Leistungserklärung DoP/RP/001 basierend auf die harmonisierten technischen Spezifikationen nach EN 13659:2004.</w:t>
            </w:r>
          </w:p>
        </w:tc>
      </w:tr>
      <w:tr w:rsidR="000025B7" w:rsidRPr="00F83A6F" w14:paraId="46DBFD0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C1D46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025B7" w:rsidRPr="000025B7" w14:paraId="632749EF" w14:textId="77777777" w:rsidTr="000025B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75728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Oberflächenbehandlung</w:t>
            </w:r>
            <w:proofErr w:type="spellEnd"/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- Aluminium</w:t>
            </w:r>
          </w:p>
        </w:tc>
      </w:tr>
      <w:tr w:rsidR="000025B7" w:rsidRPr="00F83A6F" w14:paraId="08C19365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C3CB3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E6/EV-1 naturfarbig eloxiert (20 µm): Aluminiumprofile vorbehandelt und anschliessend eloxiert.</w:t>
            </w:r>
          </w:p>
        </w:tc>
      </w:tr>
      <w:tr w:rsidR="000025B7" w:rsidRPr="00F83A6F" w14:paraId="0CFBA659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0409E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Polyester-Pulverbeschichtung nach RAL (60-80 µm): Aluminiumprofile korrosionsbeständig vorbehandelt (DIN 5002155) um eine dauerhafte Pulverhaftung zu garantieren und anschliessend thermisch beschichtet.</w:t>
            </w:r>
          </w:p>
        </w:tc>
      </w:tr>
      <w:tr w:rsidR="000025B7" w:rsidRPr="00F83A6F" w14:paraId="265F6EC5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9599C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025B7" w:rsidRPr="000025B7" w14:paraId="675A2F82" w14:textId="77777777" w:rsidTr="000025B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93EC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Systemausführung</w:t>
            </w:r>
            <w:proofErr w:type="spellEnd"/>
          </w:p>
        </w:tc>
      </w:tr>
      <w:tr w:rsidR="000025B7" w:rsidRPr="000025B7" w14:paraId="10668966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D788E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F83A6F" w14:paraId="6865788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1CF2B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 Verticale Rahmenprofiele LG.040.07, seitlich mit Ausfüllprofil LG.040.08 versehen, für völlig flache Ansicht, aus stranggepresstem Aluminium</w:t>
            </w:r>
          </w:p>
        </w:tc>
      </w:tr>
      <w:tr w:rsidR="000025B7" w:rsidRPr="000025B7" w14:paraId="5C314829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E30C2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Abmessungen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des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Rahmenprofils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0025B7" w14:paraId="3F2F90E2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A23E2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0025B7" w:rsidRPr="000025B7" w14:paraId="1462F592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60AA4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0025B7" w:rsidRPr="00F83A6F" w14:paraId="74EDF29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39A29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94.248 mm4 (starke Achse); Iz = 67.516 mm4, bei einer minimalen Materialstärke von 2,0 mm</w:t>
            </w:r>
          </w:p>
        </w:tc>
      </w:tr>
      <w:tr w:rsidR="000025B7" w:rsidRPr="00F83A6F" w14:paraId="5C85B3D3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10ABC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Abhängig vom Höhenmaß des Schiebepaneels kann das horizontale Rahmenprofil (oben und/oder unten 70mm anstatt 40mm betragen</w:t>
            </w:r>
          </w:p>
        </w:tc>
      </w:tr>
      <w:tr w:rsidR="000025B7" w:rsidRPr="000025B7" w14:paraId="7BECEE4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0843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LG.040.09:</w:t>
            </w:r>
          </w:p>
        </w:tc>
      </w:tr>
      <w:tr w:rsidR="000025B7" w:rsidRPr="000025B7" w14:paraId="57FBE5D6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EBBEA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0025B7" w:rsidRPr="000025B7" w14:paraId="0C50FBC3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D16CF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0025B7" w:rsidRPr="00F83A6F" w14:paraId="6DC0F2C4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7255C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75.158 mm4 (starke Achse); Iz = 72.301 mm4, bei einer minimalen Materialstärke von 2,0 mm</w:t>
            </w:r>
          </w:p>
        </w:tc>
      </w:tr>
      <w:tr w:rsidR="000025B7" w:rsidRPr="000025B7" w14:paraId="6E6D076D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E39D3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LG.040.70:</w:t>
            </w:r>
          </w:p>
        </w:tc>
      </w:tr>
      <w:tr w:rsidR="000025B7" w:rsidRPr="000025B7" w14:paraId="376B2A7F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2CE24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0025B7" w:rsidRPr="000025B7" w14:paraId="28E598E6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A27CD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70 mm</w:t>
            </w:r>
          </w:p>
        </w:tc>
      </w:tr>
      <w:tr w:rsidR="000025B7" w:rsidRPr="00F83A6F" w14:paraId="03FD39D4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7769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317.123 mm4 (starke Achse); Iz = 116.033 mm4, bei einer minimalen Materialstärke von 2,0 mm</w:t>
            </w:r>
          </w:p>
        </w:tc>
      </w:tr>
      <w:tr w:rsidR="000025B7" w:rsidRPr="00F83A6F" w14:paraId="2FB62FA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02B9F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Unsichtbare Eckverbindungen mittels Ausfüllprofil und Endkappen</w:t>
            </w:r>
          </w:p>
        </w:tc>
      </w:tr>
      <w:tr w:rsidR="000025B7" w:rsidRPr="000025B7" w14:paraId="453EB9F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FF389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Lamellen:</w:t>
            </w:r>
          </w:p>
        </w:tc>
      </w:tr>
      <w:tr w:rsidR="000025B7" w:rsidRPr="00F83A6F" w14:paraId="3EB8F1DD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21C6B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Parallelogrammförmige Aluminium-Lamellen ICR.066.01, diskret und ohne sichtbare Befestigung in die seitlichen senkrechten Rahmenprofile eingelassen</w:t>
            </w:r>
          </w:p>
        </w:tc>
      </w:tr>
      <w:tr w:rsidR="000025B7" w:rsidRPr="000025B7" w14:paraId="64E237DD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37F94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0025B7" w14:paraId="1430A639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6171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Höhe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16 mm</w:t>
            </w:r>
          </w:p>
        </w:tc>
      </w:tr>
      <w:tr w:rsidR="000025B7" w:rsidRPr="000025B7" w14:paraId="3A325C8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59C85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Tiefe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65 mm</w:t>
            </w:r>
          </w:p>
        </w:tc>
      </w:tr>
      <w:tr w:rsidR="000025B7" w:rsidRPr="000025B7" w14:paraId="0866FCB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57CF1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Äusserster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Sonneneinfallswinkel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46°</w:t>
            </w:r>
          </w:p>
        </w:tc>
      </w:tr>
      <w:tr w:rsidR="000025B7" w:rsidRPr="00F83A6F" w14:paraId="21583A1F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A1082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Sichtbare Öffnung zwischen den Lamellen: 28 mm</w:t>
            </w:r>
          </w:p>
        </w:tc>
      </w:tr>
      <w:tr w:rsidR="000025B7" w:rsidRPr="00F83A6F" w14:paraId="1F606F80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A8A82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Lamellenabstand: 90 mm (11 Lamellen pro Meter in der Höhe)</w:t>
            </w:r>
          </w:p>
        </w:tc>
      </w:tr>
      <w:tr w:rsidR="000025B7" w:rsidRPr="000025B7" w14:paraId="5960CF43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245E9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</w:t>
            </w: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Lamellenneigung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57° (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gg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.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Vertikaler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Richtung</w:t>
            </w:r>
            <w:proofErr w:type="spellEnd"/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025B7" w:rsidRPr="00F83A6F" w14:paraId="7328624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C3273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Minimum Trägheitsmoment Iy = 75.983 mm4 (starke Achse); Iz = 6.786 mm4, bei einer minimalen Materialstärke von 1,5 mm</w:t>
            </w:r>
          </w:p>
        </w:tc>
      </w:tr>
      <w:tr w:rsidR="000025B7" w:rsidRPr="00F83A6F" w14:paraId="75A7691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0465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Lamellen diskret und ohne sichtbare Befestigung in die seitlichen senkrechten Rahmenprofile eingelassen</w:t>
            </w:r>
          </w:p>
        </w:tc>
      </w:tr>
      <w:tr w:rsidR="000025B7" w:rsidRPr="000025B7" w14:paraId="5A503EC7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8AB4C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F83A6F" w14:paraId="370F3D77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52CA9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Hochwertiger, wartungsfreier Schiebebeschlag, bestehend aus:</w:t>
            </w:r>
          </w:p>
        </w:tc>
      </w:tr>
      <w:tr w:rsidR="000025B7" w:rsidRPr="00F83A6F" w14:paraId="0034E777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5D18D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Laufschiene (oben) mit Laufwagen/Aufhängebügel und einstellbarem Laufschienenpuffer oder mit dahinterliegenden Schienen</w:t>
            </w:r>
          </w:p>
        </w:tc>
      </w:tr>
      <w:tr w:rsidR="000025B7" w:rsidRPr="00F83A6F" w14:paraId="106F4251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08086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untere Führung mittels einem Aluminium L-Profil 20/20/4 und einer Kunststoffführung</w:t>
            </w:r>
          </w:p>
        </w:tc>
      </w:tr>
      <w:tr w:rsidR="000025B7" w:rsidRPr="00F83A6F" w14:paraId="6C050400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FD0AC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seitliche Gummipuffer um Beschädigungen des Paneels zu vermeiden </w:t>
            </w:r>
          </w:p>
        </w:tc>
      </w:tr>
      <w:tr w:rsidR="000025B7" w:rsidRPr="00F83A6F" w14:paraId="5BD01AD3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76E53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lastRenderedPageBreak/>
              <w:t xml:space="preserve"> - Bewegungsmoglichkeiten des Schiebepaneels (gemäss ausgewählter Ausführung): 1-flügelig (einfaches Schiebesystem); mehr-flügelig rechts-links laufend (symmetrisches Schiebesystem)</w:t>
            </w:r>
          </w:p>
        </w:tc>
      </w:tr>
      <w:tr w:rsidR="000025B7" w:rsidRPr="000025B7" w14:paraId="37AA2789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2051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Motorbedienung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gemäss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ausgewählter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Ausführung</w:t>
            </w:r>
            <w:proofErr w:type="spellEnd"/>
          </w:p>
        </w:tc>
      </w:tr>
      <w:tr w:rsidR="000025B7" w:rsidRPr="00F83A6F" w14:paraId="5636780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B86FE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- 230 V Motor - zur Bedienung über einfachen Schalter oder zum Anschluss an einer zentralen Gebäudesteuerung</w:t>
            </w:r>
          </w:p>
        </w:tc>
      </w:tr>
      <w:tr w:rsidR="000025B7" w:rsidRPr="000025B7" w14:paraId="05E95B72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81990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CE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zertifiziert</w:t>
            </w:r>
            <w:proofErr w:type="spellEnd"/>
          </w:p>
        </w:tc>
      </w:tr>
      <w:tr w:rsidR="000025B7" w:rsidRPr="000025B7" w14:paraId="2F522E70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5C562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Systemeigenschaften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F83A6F" w14:paraId="7FC64C36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C542D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Lamellen diskret und ohne sichtbare Befestigung in die seitlichen senkrechten Rahmenprofile eingelassen</w:t>
            </w:r>
          </w:p>
        </w:tc>
      </w:tr>
      <w:tr w:rsidR="000025B7" w:rsidRPr="00F83A6F" w14:paraId="014F428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6BC35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Rahmenprofil mit völlig flacher Ansicht und innenliegenden Eckverbindungen</w:t>
            </w:r>
          </w:p>
        </w:tc>
      </w:tr>
      <w:tr w:rsidR="000025B7" w:rsidRPr="00F83A6F" w14:paraId="4B6D2F2C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8FA75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Abhängig vom Höhenmaß des Schiebepaneels kann das horizontale Rahmenprofil (oben und/oder unten 70mm anstatt 40mm betragen</w:t>
            </w:r>
          </w:p>
        </w:tc>
      </w:tr>
      <w:tr w:rsidR="000025B7" w:rsidRPr="000025B7" w14:paraId="3C9CDFBA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79A07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F83A6F" w14:paraId="4ACD551B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FAC99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Maximale Abmessungen sind von der örtlichen Windbelastung qb und Normierung abhängig</w:t>
            </w:r>
          </w:p>
        </w:tc>
      </w:tr>
      <w:tr w:rsidR="000025B7" w:rsidRPr="000025B7" w14:paraId="2E42D6DE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6B963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Optionales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Zubehör</w:t>
            </w:r>
            <w:proofErr w:type="spellEnd"/>
            <w:r w:rsidRPr="000025B7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0025B7" w:rsidRPr="00F83A6F" w14:paraId="27CF58F4" w14:textId="77777777" w:rsidTr="000025B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9DC90" w14:textId="77777777" w:rsidR="000025B7" w:rsidRPr="000025B7" w:rsidRDefault="000025B7" w:rsidP="000025B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025B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Flexible untere Führung Flexguide®: selbstregelnde untere Führung für die bei Flächen unter Neigungen mit L-, T oder U-förmigen (versenkt) unteren Führungsprofilen - siehe separater Ausschreibungstext</w:t>
            </w:r>
          </w:p>
        </w:tc>
      </w:tr>
    </w:tbl>
    <w:p w14:paraId="732602F2" w14:textId="77777777" w:rsidR="00F24520" w:rsidRPr="000025B7" w:rsidRDefault="00F24520">
      <w:pPr>
        <w:rPr>
          <w:sz w:val="20"/>
          <w:szCs w:val="20"/>
          <w:lang w:val="de-DE"/>
        </w:rPr>
      </w:pPr>
    </w:p>
    <w:sectPr w:rsidR="00F24520" w:rsidRPr="000025B7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025B7"/>
    <w:rsid w:val="000E26D5"/>
    <w:rsid w:val="00127F8B"/>
    <w:rsid w:val="002321A6"/>
    <w:rsid w:val="00294641"/>
    <w:rsid w:val="003220FB"/>
    <w:rsid w:val="006640AB"/>
    <w:rsid w:val="007A2316"/>
    <w:rsid w:val="0087046A"/>
    <w:rsid w:val="00C05ECA"/>
    <w:rsid w:val="00CC37F8"/>
    <w:rsid w:val="00D57754"/>
    <w:rsid w:val="00DB70A0"/>
    <w:rsid w:val="00EB57D3"/>
    <w:rsid w:val="00F24520"/>
    <w:rsid w:val="00F83A6F"/>
    <w:rsid w:val="00FA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83A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2022-04-29T12:02:00Z</dcterms:created>
  <dcterms:modified xsi:type="dcterms:W3CDTF">2025-03-06T13:56:00Z</dcterms:modified>
</cp:coreProperties>
</file>