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425C71" w:rsidRPr="00425C71" w14:paraId="76AB5F0B" w14:textId="77777777" w:rsidTr="00425C71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ABD2E70" w14:textId="77777777" w:rsidR="00425C71" w:rsidRPr="00425C71" w:rsidRDefault="00425C71" w:rsidP="00425C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425C71" w:rsidRPr="00425C71" w14:paraId="2C5FB66F" w14:textId="77777777" w:rsidTr="00425C71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76A1977" w14:textId="77777777" w:rsidR="00425C71" w:rsidRPr="00425C71" w:rsidRDefault="00425C71" w:rsidP="00425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425C7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FIXSCREEN® 100 - </w:t>
            </w:r>
            <w:proofErr w:type="spellStart"/>
            <w:r w:rsidRPr="00425C7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Vorbau</w:t>
            </w:r>
            <w:proofErr w:type="spellEnd"/>
            <w:r w:rsidRPr="00425C7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 (EW 1)</w:t>
            </w:r>
          </w:p>
        </w:tc>
      </w:tr>
      <w:tr w:rsidR="00A149F2" w:rsidRPr="00425C71" w14:paraId="1E2580E9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EE68FBF" w14:textId="1909268B" w:rsidR="00A149F2" w:rsidRPr="00425C71" w:rsidRDefault="00A149F2" w:rsidP="00A149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0A6947">
              <w:t xml:space="preserve">Renson NV, Maalbeekstraat 10, 8790 Waregem – </w:t>
            </w:r>
            <w:proofErr w:type="spellStart"/>
            <w:r w:rsidRPr="000A6947">
              <w:t>Belgien</w:t>
            </w:r>
            <w:proofErr w:type="spellEnd"/>
          </w:p>
        </w:tc>
      </w:tr>
      <w:tr w:rsidR="00A149F2" w:rsidRPr="00A149F2" w14:paraId="6750621B" w14:textId="77777777" w:rsidTr="00425C71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CF1B20" w14:textId="58EBF2CD" w:rsidR="00A149F2" w:rsidRPr="00A149F2" w:rsidRDefault="00A149F2" w:rsidP="00A149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A149F2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A149F2">
              <w:rPr>
                <w:lang w:val="de-DE"/>
              </w:rPr>
              <w:t>, www.renson.eu</w:t>
            </w:r>
          </w:p>
        </w:tc>
      </w:tr>
      <w:tr w:rsidR="00425C71" w:rsidRPr="00425C71" w14:paraId="08618219" w14:textId="77777777" w:rsidTr="00425C7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D08A97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2023 02 01 -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425C71" w:rsidRPr="00425C71" w14:paraId="72512772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C8B840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425C71" w:rsidRPr="00425C71" w14:paraId="2C46321A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632319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425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425C71" w:rsidRPr="00A149F2" w14:paraId="4DA5E8B0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FCD5E1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425C71" w:rsidRPr="00A149F2" w14:paraId="5554AD82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DC7A81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425C71" w:rsidRPr="00425C71" w14:paraId="5AFCB8B0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913DCD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25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425C71" w:rsidRPr="00A149F2" w14:paraId="199D3484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462243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vor dem Fenster montiert mit vollständig montierter Kassette -&gt; Vorbau.</w:t>
            </w:r>
          </w:p>
        </w:tc>
      </w:tr>
      <w:tr w:rsidR="00425C71" w:rsidRPr="00A149F2" w14:paraId="4208F918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F46D11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Kann als leere Kassette mit vollständig montierten Seitenführungen platziert werden.</w:t>
            </w:r>
          </w:p>
        </w:tc>
      </w:tr>
      <w:tr w:rsidR="00425C71" w:rsidRPr="00A149F2" w14:paraId="236C0DA7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48F857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Seitenkonsolen des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Kassettens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, die den Aufrollmechanismus unterstützen und mit Stiften versehen sind, verbinden den Kassette mit den Seitenführungen.</w:t>
            </w:r>
          </w:p>
        </w:tc>
      </w:tr>
      <w:tr w:rsidR="00425C71" w:rsidRPr="00A149F2" w14:paraId="5F2A668D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5496D0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Eine Seitenkonsole ist mit dem Kabelstecker des elektrischen Anschlusses ausgestattet.</w:t>
            </w:r>
          </w:p>
        </w:tc>
      </w:tr>
      <w:tr w:rsidR="00425C71" w:rsidRPr="00A149F2" w14:paraId="262C9AD8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AD29E1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(Tuchwelle + Tuch + Motor) wird die elektrische Verbindung über das Motorstecker einfach hergestellt.</w:t>
            </w:r>
          </w:p>
        </w:tc>
      </w:tr>
      <w:tr w:rsidR="00425C71" w:rsidRPr="00A149F2" w14:paraId="7BD7FE06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3D1EEC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425C71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425C71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erleichtert die schnelle und einfache (De-)Montage des Tuchsatz.</w:t>
            </w:r>
          </w:p>
        </w:tc>
      </w:tr>
      <w:tr w:rsidR="00425C71" w:rsidRPr="00A149F2" w14:paraId="363A2866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93886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Die Kabeldurchführung wird wahlweise in der Kassette oder in der Seitenkonsole vorgesehen.</w:t>
            </w:r>
          </w:p>
        </w:tc>
      </w:tr>
      <w:tr w:rsidR="00425C71" w:rsidRPr="00A149F2" w14:paraId="7B4ED440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2CA1FA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ist an der Seite des abnehmbaren Profils der Kassette demontierbar, von diesem Punkt aus wird die linke oder rechte Position bestimmt (Kabeldurchführung).</w:t>
            </w:r>
          </w:p>
        </w:tc>
      </w:tr>
      <w:tr w:rsidR="00425C71" w:rsidRPr="00A149F2" w14:paraId="7AD811E3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3192C3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425C71" w:rsidRPr="00425C71" w14:paraId="1AE5F763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332381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425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425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425C71" w:rsidRPr="00425C71" w14:paraId="3D216966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505D8C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425C71" w:rsidRPr="00A149F2" w14:paraId="2236E4BD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D547F9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Kassettenform: Softline (abgerundet) oder Square (quadratisch).</w:t>
            </w:r>
          </w:p>
        </w:tc>
      </w:tr>
      <w:tr w:rsidR="00425C71" w:rsidRPr="00A149F2" w14:paraId="12FED7B6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F1F2DD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Abmessungen: 100 mm hoch x 100 mm tief (Max. Oberfläche 16 m²; gekoppelt max. Oberfläche 24 m²).</w:t>
            </w:r>
          </w:p>
        </w:tc>
      </w:tr>
      <w:tr w:rsidR="00425C71" w:rsidRPr="00425C71" w14:paraId="628A3932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A62946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Kassettenverlängerung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möglich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bis 500 mm.</w:t>
            </w:r>
          </w:p>
        </w:tc>
      </w:tr>
      <w:tr w:rsidR="00425C71" w:rsidRPr="00425C71" w14:paraId="6A10DA88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C11A0A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425C71" w:rsidRPr="00425C71" w14:paraId="44CCC7E7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9C78A3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425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425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425C71" w:rsidRPr="00425C71" w14:paraId="31D134A7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1DB5B7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425C71" w:rsidRPr="00425C71" w14:paraId="71F1161B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DDB838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Außenprofile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425C71" w:rsidRPr="00425C71" w14:paraId="534A40F6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E9FAE0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425C71" w:rsidRPr="00A149F2" w14:paraId="5319E697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AAF22F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Kunststoff HPVC (= robuste Ausführung für eine hohe Windgarantie)</w:t>
            </w:r>
          </w:p>
        </w:tc>
      </w:tr>
      <w:tr w:rsidR="00425C71" w:rsidRPr="00A149F2" w14:paraId="345B7A0D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B00FD1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langlebiger Betrieb, ohne zusätzliche Wartung)</w:t>
            </w:r>
          </w:p>
        </w:tc>
      </w:tr>
      <w:tr w:rsidR="00425C71" w:rsidRPr="00A149F2" w14:paraId="4B703A57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66163F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(60 mm lang) (= kompensieren Windböen und tragen zu einer konstanten Tuchspannung bei)</w:t>
            </w:r>
          </w:p>
        </w:tc>
      </w:tr>
      <w:tr w:rsidR="00425C71" w:rsidRPr="00425C71" w14:paraId="26A58DE8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7AF213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Optionale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425C71" w:rsidRPr="00A149F2" w14:paraId="4FE0FDB4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41D04D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Geschlossene Seitenführung: B 35 mm x T 48 mm, 2-teilig. Ausgestattet mit einer Grundplatte unter 0° oder 5° aus glasfaserverstärktem Polyamid</w:t>
            </w:r>
          </w:p>
        </w:tc>
      </w:tr>
      <w:tr w:rsidR="00425C71" w:rsidRPr="00A149F2" w14:paraId="75F324C0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71B32B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Offene Seitenführung (Standard): B 35 mm x T 48 mm, 2-teilig. Ausgestattet mit einer Grundplatte unter 0° oder 5° aus glasfaserverstärktem Polyamid. Stromkabel kann in der Seitenführung verlegt werden</w:t>
            </w:r>
          </w:p>
        </w:tc>
      </w:tr>
      <w:tr w:rsidR="00425C71" w:rsidRPr="00A149F2" w14:paraId="26031838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D5D96E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Koppelseitenführung: B 58 mm x T 48 mm, 3-teilig; bestückt mit einer Grundplatte unter 0° aus glasfaserverstärktem Polyamid</w:t>
            </w:r>
          </w:p>
        </w:tc>
      </w:tr>
      <w:tr w:rsidR="00425C71" w:rsidRPr="00A149F2" w14:paraId="20A6EBF3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C4EC37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Direkt auf den Rahmen/die Konstruktion geschraubt. An der Fassadenseite sind keine Schrauben sichtbar</w:t>
            </w:r>
          </w:p>
        </w:tc>
      </w:tr>
      <w:tr w:rsidR="00425C71" w:rsidRPr="00A149F2" w14:paraId="7B72178C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B68752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Zur leichteren Montage werden die Seitenführungen (geschlossen und offen) immer vorgebohrt (erste Kammer).</w:t>
            </w:r>
          </w:p>
        </w:tc>
      </w:tr>
      <w:tr w:rsidR="00425C71" w:rsidRPr="00A149F2" w14:paraId="514FA01C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FE4FFE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425C71" w:rsidRPr="00425C71" w14:paraId="78F8DD44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BE2E08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425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</w:p>
        </w:tc>
      </w:tr>
      <w:tr w:rsidR="00425C71" w:rsidRPr="00425C71" w14:paraId="7DCEC513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4D7D59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425C71" w:rsidRPr="00425C71" w14:paraId="3525904C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6B72F3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Verzinkter Stahl, mit einem versetzten versenkten Tuchschlitz versehen. </w:t>
            </w: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Bei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großen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Breiten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gibt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es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auch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ein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abnehmbares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Klickprofil</w:t>
            </w:r>
            <w:proofErr w:type="spellEnd"/>
          </w:p>
        </w:tc>
      </w:tr>
      <w:tr w:rsidR="00425C71" w:rsidRPr="00A149F2" w14:paraId="6EDFD372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1D7A0A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Verhindert horizontale Linienbildung durch eine begrenzte Durchbiegung des Tuchs und erleichtert die (De)Montage des Tuchs)</w:t>
            </w:r>
          </w:p>
        </w:tc>
      </w:tr>
      <w:tr w:rsidR="00425C71" w:rsidRPr="00A149F2" w14:paraId="2113806E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BF9DC0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Konische Endkappen der Tuchwelle (= Ausgleich für die dickeren Enden des aufgerollten Reißverschlusses und damit Gewährleistung für ein perfektes Aufrollen des Tuches)</w:t>
            </w:r>
          </w:p>
        </w:tc>
      </w:tr>
      <w:tr w:rsidR="00425C71" w:rsidRPr="00A149F2" w14:paraId="29F6B10A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32BFDA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425C71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425C71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Die (De)Montage des Tuchsatz wird durch den elektrischen Anschluss erleichtert: Connect&amp;Go-Technologie.</w:t>
            </w:r>
          </w:p>
        </w:tc>
      </w:tr>
      <w:tr w:rsidR="00425C71" w:rsidRPr="00A149F2" w14:paraId="2FD2C532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F291DD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</w:p>
        </w:tc>
      </w:tr>
      <w:tr w:rsidR="00425C71" w:rsidRPr="00425C71" w14:paraId="16BCBC14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E3D705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425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</w:t>
            </w:r>
            <w:proofErr w:type="spellEnd"/>
          </w:p>
        </w:tc>
      </w:tr>
      <w:tr w:rsidR="00425C71" w:rsidRPr="00A149F2" w14:paraId="37F15FF5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87F5E6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425C71" w:rsidRPr="00425C71" w14:paraId="5646AD62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FB06F5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Konfektion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425C71" w:rsidRPr="00425C71" w14:paraId="0B577BF2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767445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</w:p>
        </w:tc>
      </w:tr>
      <w:tr w:rsidR="00425C71" w:rsidRPr="00A149F2" w14:paraId="057B0012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3AB693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lastRenderedPageBreak/>
              <w:t xml:space="preserve"> - Fixscreen-Technologie: dDie senkrechten Ränder verfügen über einen symmetrischen Reißverschluss</w:t>
            </w:r>
          </w:p>
        </w:tc>
      </w:tr>
      <w:tr w:rsidR="00425C71" w:rsidRPr="00A149F2" w14:paraId="5420475A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BE5DC5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Diese symmetrische Form sorgt dafür, dass das Tuch die Windlast gut auffängt. Das Tuch ist dadurch sicher in beiden Seitenführungen befestigt und bleibt in jeder Position windfest) </w:t>
            </w:r>
          </w:p>
        </w:tc>
      </w:tr>
      <w:tr w:rsidR="00425C71" w:rsidRPr="00425C71" w14:paraId="3619E360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5E1A0A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Schweißen Reißverschluss: Hochfrequenz, immer auf der am wenigsten sichtbaren Seite. </w:t>
            </w: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langlebiger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425C71" w:rsidRPr="00425C71" w14:paraId="715856BD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34A987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425C71" w:rsidRPr="00A149F2" w14:paraId="78E61AAB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04816D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Verwendbare Abmessungen der Tücher, siehe Broschüre.</w:t>
            </w:r>
          </w:p>
        </w:tc>
      </w:tr>
      <w:tr w:rsidR="00425C71" w:rsidRPr="00425C71" w14:paraId="69759809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9A1DCA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Tuchart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425C71" w:rsidRPr="00425C71" w14:paraId="14855E3F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568050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425C71" w:rsidRPr="00A149F2" w14:paraId="73FBDC87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7D60EA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C-s3d0 (Euroclass EN 13501-1)</w:t>
            </w:r>
          </w:p>
        </w:tc>
      </w:tr>
      <w:tr w:rsidR="00425C71" w:rsidRPr="00A149F2" w14:paraId="0919A49A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4819FC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425C71" w:rsidRPr="00425C71" w14:paraId="37F597B9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CC696F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Verdunklung</w:t>
            </w:r>
            <w:proofErr w:type="spellEnd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425C71" w:rsidRPr="00425C71" w14:paraId="6759FAA0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CA6A39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92503)</w:t>
            </w:r>
          </w:p>
        </w:tc>
      </w:tr>
      <w:tr w:rsidR="00425C71" w:rsidRPr="00A149F2" w14:paraId="0ACAC77F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F0B7E0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660 g/m², Dicke: 0,75 mm</w:t>
            </w:r>
          </w:p>
        </w:tc>
      </w:tr>
      <w:tr w:rsidR="00425C71" w:rsidRPr="00425C71" w14:paraId="545D68E1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5412AE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425C71" w:rsidRPr="00A149F2" w14:paraId="300A0075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8D5BDD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B-s2d0 (Euroclass EN 13501-1)</w:t>
            </w:r>
          </w:p>
        </w:tc>
      </w:tr>
      <w:tr w:rsidR="00425C71" w:rsidRPr="00A149F2" w14:paraId="0F5BF4BC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C053CF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380-420 g/m², Dicke: 0,43-0,45 mm</w:t>
            </w:r>
          </w:p>
        </w:tc>
      </w:tr>
      <w:tr w:rsidR="00425C71" w:rsidRPr="00425C71" w14:paraId="07771FFC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C87D2E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Verdunklung</w:t>
            </w:r>
            <w:proofErr w:type="spellEnd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425C71" w:rsidRPr="00A149F2" w14:paraId="6C00EC9F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12CAF6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M2 (NFP 92503), B-s2d0 (Euroclass EN 13501-1)</w:t>
            </w:r>
          </w:p>
        </w:tc>
      </w:tr>
      <w:tr w:rsidR="00425C71" w:rsidRPr="00A149F2" w14:paraId="7C306940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8284DF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650 g/m², Dicke: 0,60 mm</w:t>
            </w:r>
          </w:p>
        </w:tc>
      </w:tr>
      <w:tr w:rsidR="00425C71" w:rsidRPr="00425C71" w14:paraId="6402375A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42C165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mit</w:t>
            </w:r>
            <w:proofErr w:type="spellEnd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Hanfgarn</w:t>
            </w:r>
            <w:proofErr w:type="spellEnd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425C71" w:rsidRPr="00425C71" w14:paraId="0E44A124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12549B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92507), B1 (DIN 4102-1), B-s2d0 (Euroclass EN 13501-1)</w:t>
            </w:r>
          </w:p>
        </w:tc>
      </w:tr>
      <w:tr w:rsidR="00425C71" w:rsidRPr="00A149F2" w14:paraId="215FB397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E6ABF4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600 g/m², Dicke: 0,90 mm</w:t>
            </w:r>
          </w:p>
        </w:tc>
      </w:tr>
      <w:tr w:rsidR="00425C71" w:rsidRPr="00425C71" w14:paraId="22B3A3E0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797CBF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Insektenhemmend</w:t>
            </w:r>
            <w:proofErr w:type="spellEnd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425C71" w:rsidRPr="00425C71" w14:paraId="54E926B1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A27ED9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Gewicht: ± 240 g/m²</w:t>
            </w:r>
          </w:p>
        </w:tc>
      </w:tr>
      <w:tr w:rsidR="00425C71" w:rsidRPr="00425C71" w14:paraId="7AB67EF7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7E48AB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425C71" w:rsidRPr="00425C71" w14:paraId="7EE32A27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31C86F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425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425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425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425C71" w:rsidRPr="00425C71" w14:paraId="6B360B40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D52695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425C71" w:rsidRPr="00425C71" w14:paraId="1464BC3D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5A9076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Endschiene: extrudiertes Aluminium, massiv beschwert mit Stäben aus verzinktem Stahl. </w:t>
            </w: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Fördert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reibungslose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Führung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Tuchspannung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425C71" w:rsidRPr="00A149F2" w14:paraId="54862589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961A91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Beschwerung: Stahlstange. Die Stange ist mit PE-Schaumstoff ummantelt, um Kontakt zwischen Aluminium und Stahl zu vermeiden und Geräusche zu dämpfen</w:t>
            </w:r>
          </w:p>
        </w:tc>
      </w:tr>
      <w:tr w:rsidR="00425C71" w:rsidRPr="00A149F2" w14:paraId="6C3D3D1E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5AD229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proofErr w:type="spellStart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Softline</w:t>
            </w:r>
            <w:proofErr w:type="spellEnd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-Design (nur für </w:t>
            </w:r>
            <w:proofErr w:type="spellStart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Softline</w:t>
            </w:r>
            <w:proofErr w:type="spellEnd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-Kassetten):</w:t>
            </w:r>
          </w:p>
        </w:tc>
      </w:tr>
      <w:tr w:rsidR="00425C71" w:rsidRPr="00A149F2" w14:paraId="3C475782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5E9A05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Endschiene: H 45 mm x T 26 mm (exkl. Dichtungsband) = 0,60 Kg/Lfm</w:t>
            </w:r>
          </w:p>
        </w:tc>
      </w:tr>
      <w:tr w:rsidR="00425C71" w:rsidRPr="00A149F2" w14:paraId="270457E1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F4D7B7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der Stahlstange: Ø 22 mm = 3 Kg/Lfm bei Breite ≤ 2000 mm</w:t>
            </w:r>
          </w:p>
        </w:tc>
      </w:tr>
      <w:tr w:rsidR="00425C71" w:rsidRPr="00A149F2" w14:paraId="23A46209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AC28C1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der Stahlstange: Ø 18 mm = 2 Kg/Lfm bei Breite &gt; 2000 mm</w:t>
            </w:r>
          </w:p>
        </w:tc>
      </w:tr>
      <w:tr w:rsidR="00425C71" w:rsidRPr="00425C71" w14:paraId="7E28A004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51B8BA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Square-Design (bei </w:t>
            </w:r>
            <w:proofErr w:type="spellStart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Softline</w:t>
            </w:r>
            <w:proofErr w:type="spellEnd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oder</w:t>
            </w:r>
            <w:proofErr w:type="spellEnd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Square-</w:t>
            </w:r>
            <w:proofErr w:type="spellStart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Kassetten</w:t>
            </w:r>
            <w:proofErr w:type="spellEnd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425C71" w:rsidRPr="00A149F2" w14:paraId="6108A5CF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8FC1BF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Endschiene: H 50 mm x T 30 mm (exkl. Dichtungsband) = 0,90 Kg/Lfm</w:t>
            </w:r>
          </w:p>
        </w:tc>
      </w:tr>
      <w:tr w:rsidR="00425C71" w:rsidRPr="00A149F2" w14:paraId="2CFA3B8B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CDE5EB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der Stahlstange: H 25 mm x T 15 mm = 3 Kg/Lfm</w:t>
            </w:r>
          </w:p>
        </w:tc>
      </w:tr>
      <w:tr w:rsidR="00425C71" w:rsidRPr="00425C71" w14:paraId="07039702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CB0ECD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425C71" w:rsidRPr="00A149F2" w14:paraId="2D1D36F2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C4D49C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Schweißnaht in der Endschiene verborgen</w:t>
            </w:r>
          </w:p>
        </w:tc>
      </w:tr>
      <w:tr w:rsidR="00425C71" w:rsidRPr="00A149F2" w14:paraId="09E691C7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D1A653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Kunststoffendkappen versehen. Erhältlich in vier Farben: Schwarz, Weiß, Grau, Cremeweiß</w:t>
            </w:r>
          </w:p>
        </w:tc>
      </w:tr>
      <w:tr w:rsidR="00425C71" w:rsidRPr="00A149F2" w14:paraId="75C61460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7327AD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Kunststoff-Dichtungsband zum Verschließen der Schwelle versehen Erhältlich in zwei Farben: Schwarz, Grau</w:t>
            </w:r>
          </w:p>
        </w:tc>
      </w:tr>
      <w:tr w:rsidR="00425C71" w:rsidRPr="00A149F2" w14:paraId="255D8342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08A2E2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425C71" w:rsidRPr="00425C71" w14:paraId="6AF0FD86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813593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425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</w:p>
        </w:tc>
      </w:tr>
      <w:tr w:rsidR="00425C71" w:rsidRPr="00A149F2" w14:paraId="02EB8722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3AF591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oder eloxiert (20 µm) werden.</w:t>
            </w:r>
          </w:p>
        </w:tc>
      </w:tr>
      <w:tr w:rsidR="00425C71" w:rsidRPr="00A149F2" w14:paraId="7ADBFA82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ABD375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425C71" w:rsidRPr="00A149F2" w14:paraId="29226CFD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263740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Bei eloxierten Profilen (Kassette, Seitenführungen und Endschiene) werden die Seitenkonsolen in der am besten geeigneten Farbe (60-80µm) pulverbeschichtet.</w:t>
            </w:r>
          </w:p>
        </w:tc>
      </w:tr>
      <w:tr w:rsidR="00425C71" w:rsidRPr="00A149F2" w14:paraId="4F1E5C9F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BBFE7A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425C71" w:rsidRPr="00425C71" w14:paraId="14D5E6E8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D4127B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425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</w:p>
        </w:tc>
      </w:tr>
      <w:tr w:rsidR="00425C71" w:rsidRPr="00425C71" w14:paraId="68EE4858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080D2C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Elektrisch:</w:t>
            </w:r>
          </w:p>
        </w:tc>
      </w:tr>
      <w:tr w:rsidR="00425C71" w:rsidRPr="00A149F2" w14:paraId="5940CC55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5A3F73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Rohrmotors, ohne Nothandbedienung</w:t>
            </w:r>
          </w:p>
        </w:tc>
      </w:tr>
      <w:tr w:rsidR="00425C71" w:rsidRPr="00A149F2" w14:paraId="60B7F18C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EBC381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Rohrmotor, mit Hinderniserkennung (Detecto) und kontinuierlichem Stoffdehnungsausgleich</w:t>
            </w:r>
          </w:p>
        </w:tc>
      </w:tr>
      <w:tr w:rsidR="00425C71" w:rsidRPr="00A149F2" w14:paraId="07D5A69E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BA5EDB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 und mit einem Uv-beständigen Kabel versehen.</w:t>
            </w:r>
          </w:p>
        </w:tc>
      </w:tr>
      <w:tr w:rsidR="00425C71" w:rsidRPr="00A149F2" w14:paraId="1A5A1465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65B193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lastRenderedPageBreak/>
              <w:t>Der elektrische Anschluss und die gesamte Verkabelung gehören zum Posten Elektrizität.</w:t>
            </w:r>
          </w:p>
        </w:tc>
      </w:tr>
      <w:tr w:rsidR="00425C71" w:rsidRPr="00A149F2" w14:paraId="3423ED47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CD1ED1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425C71" w:rsidRPr="00A149F2" w14:paraId="348CC303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527CDB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  <w:t xml:space="preserve">Connect&amp;Go-Technologie: elektrische Verbindung </w:t>
            </w:r>
          </w:p>
        </w:tc>
      </w:tr>
      <w:tr w:rsidR="00425C71" w:rsidRPr="00A149F2" w14:paraId="1372F704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2221AF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Erleichtert die schnelle und einfache (De-)Montage des Tuchsets NSF IP44-geprüft.</w:t>
            </w:r>
          </w:p>
        </w:tc>
      </w:tr>
      <w:tr w:rsidR="00425C71" w:rsidRPr="00A149F2" w14:paraId="5822792A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7B1006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im Kassette bewegt sich das Motorstecker über die gerade Führung der entsprechenden Seitenkonsole im Kabelstecker, beide Blechklemmen sind fixiert und bilden eine perfekte elektrische Verbindung im Kassette.</w:t>
            </w:r>
          </w:p>
        </w:tc>
      </w:tr>
      <w:tr w:rsidR="00425C71" w:rsidRPr="00A149F2" w14:paraId="38222926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8F28EF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425C71" w:rsidRPr="00425C71" w14:paraId="11FD4E3D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9165DB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425C71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425C71" w:rsidRPr="00A149F2" w14:paraId="071739A1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AF3F2B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Optionaler Betrieb mit der Renson Smartphone-App für iOS und Android, inklusive Produktdetails und produktbezogenen Tipps und Tricks in der App.</w:t>
            </w:r>
          </w:p>
        </w:tc>
      </w:tr>
      <w:tr w:rsidR="00425C71" w:rsidRPr="00A149F2" w14:paraId="2B5AC73C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0A8346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425C71" w:rsidRPr="00A149F2" w14:paraId="33501104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A021E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  <w:t>Garantie- und Produktinformationen über QR-Code</w:t>
            </w:r>
          </w:p>
        </w:tc>
      </w:tr>
      <w:tr w:rsidR="00425C71" w:rsidRPr="00A149F2" w14:paraId="013848CA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A9914F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10 Jahre Garantie auf Lackierung der Aluminiumprofile.</w:t>
            </w:r>
          </w:p>
        </w:tc>
      </w:tr>
      <w:tr w:rsidR="00425C71" w:rsidRPr="00A149F2" w14:paraId="11EA4C84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4D0CA0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7 Jahre Garantie auf Elektronischer Motoren mit Hinderniserkennung (Detecto).</w:t>
            </w:r>
          </w:p>
        </w:tc>
      </w:tr>
      <w:tr w:rsidR="00425C71" w:rsidRPr="00A149F2" w14:paraId="08E9F55E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862297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>7 Jahre Garantie auf die Windfest-Technologie:</w:t>
            </w:r>
          </w:p>
        </w:tc>
      </w:tr>
      <w:tr w:rsidR="00425C71" w:rsidRPr="00A149F2" w14:paraId="722E4EF5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76C9F4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Reißverschluss bleibt in der Seitenführung</w:t>
            </w:r>
          </w:p>
        </w:tc>
      </w:tr>
      <w:tr w:rsidR="00425C71" w:rsidRPr="00A149F2" w14:paraId="64FD5EE6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980B7B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Optimale befestigung des Reißverschlusses am Tuch</w:t>
            </w:r>
          </w:p>
        </w:tc>
      </w:tr>
      <w:tr w:rsidR="00425C71" w:rsidRPr="00A149F2" w14:paraId="7F4D90D7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2E8913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425C71" w:rsidRPr="00425C71" w14:paraId="55F56880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BA7A5F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5 </w:t>
            </w:r>
            <w:proofErr w:type="spellStart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Jahre</w:t>
            </w:r>
            <w:proofErr w:type="spellEnd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Garantie </w:t>
            </w:r>
            <w:proofErr w:type="spellStart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</w:t>
            </w:r>
            <w:proofErr w:type="spellEnd"/>
            <w:r w:rsidRPr="00425C7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Motor.</w:t>
            </w:r>
          </w:p>
        </w:tc>
      </w:tr>
      <w:tr w:rsidR="00425C71" w:rsidRPr="00A149F2" w14:paraId="7B40C151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B6D61C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die Tuchkollektion.</w:t>
            </w:r>
          </w:p>
        </w:tc>
      </w:tr>
      <w:tr w:rsidR="00425C71" w:rsidRPr="00A149F2" w14:paraId="402C6510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4535C3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425C71" w:rsidRPr="00A149F2" w14:paraId="370E8CFF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2DEDF5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Kennzeichnung erfolgt über einen QR-Code, der an einer leicht zugänglichen Stelle platziert ist (und ohne zusätzliche Hilfsmittel eingesehen werden kann) und einfach mit einem Smartphone oder Tablet gescannt werden kann.</w:t>
            </w:r>
          </w:p>
        </w:tc>
      </w:tr>
      <w:tr w:rsidR="00425C71" w:rsidRPr="00A149F2" w14:paraId="7BFF3690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43E6EF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wichtigsten Produktdetails (Abmessungen, Farben, Tuchart, Art der Motorisierung,...) können jederzeit abgerufen werden.</w:t>
            </w:r>
          </w:p>
        </w:tc>
      </w:tr>
      <w:tr w:rsidR="00425C71" w:rsidRPr="00A149F2" w14:paraId="272FF790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DD270E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425C71" w:rsidRPr="00425C71" w14:paraId="08B33CF1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3920FB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25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425C71" w:rsidRPr="00A149F2" w14:paraId="251B3B22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35917C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entspricht der europäischen Norm EN 13561.</w:t>
            </w:r>
          </w:p>
        </w:tc>
      </w:tr>
      <w:tr w:rsidR="00425C71" w:rsidRPr="00A149F2" w14:paraId="59C38582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B84F36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130 km/h im geschlossenem Zustand (EN 13561:2004+A1:2008 gemäß Windklasse 3). Der Windwiderstand hängt von den Abmessungen ab und ist auf Anfrage erhältlich.</w:t>
            </w:r>
          </w:p>
        </w:tc>
      </w:tr>
      <w:tr w:rsidR="00425C71" w:rsidRPr="00A149F2" w14:paraId="558D38E4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E5C396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Prüfbericht über Windtunneltest des Von Force Technologie Institut (N°113-25809): Windwiderstand bis 126 km/h im geschlossenem Zustand (getestet für einen Screen von 3000 mm x 3000 mm).</w:t>
            </w:r>
          </w:p>
        </w:tc>
      </w:tr>
      <w:tr w:rsidR="00425C71" w:rsidRPr="00A149F2" w14:paraId="2FDD31D3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CC7625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425C71" w:rsidRPr="00425C71" w14:paraId="01DC27E2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CD30F6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25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425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425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425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</w:p>
        </w:tc>
      </w:tr>
      <w:tr w:rsidR="00425C71" w:rsidRPr="00A149F2" w14:paraId="7EA62F80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F2CCC2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425C71" w:rsidRPr="00425C71" w14:paraId="71138E87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79508A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Leistungsserklärung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DoP-2015SC00002.</w:t>
            </w:r>
          </w:p>
        </w:tc>
      </w:tr>
      <w:tr w:rsidR="00425C71" w:rsidRPr="00A149F2" w14:paraId="0E889628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4FCD6D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AluEco en VMRG Sonnenschutz ZertifiKat.</w:t>
            </w:r>
          </w:p>
        </w:tc>
      </w:tr>
      <w:tr w:rsidR="00425C71" w:rsidRPr="00A149F2" w14:paraId="63EE8F7D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F541EB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EU-Konformitätserklärung - Entspricht folgenden Richtlinien:</w:t>
            </w:r>
          </w:p>
        </w:tc>
      </w:tr>
      <w:tr w:rsidR="00425C71" w:rsidRPr="00425C71" w14:paraId="6E5D9C19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039450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Maschinenrichtlinie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2006/42/EG</w:t>
            </w:r>
          </w:p>
        </w:tc>
      </w:tr>
      <w:tr w:rsidR="00425C71" w:rsidRPr="00425C71" w14:paraId="126F55A6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3A5F86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Niederspannungsrichtlinie</w:t>
            </w:r>
            <w:proofErr w:type="spellEnd"/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2014/35/EU</w:t>
            </w:r>
          </w:p>
        </w:tc>
      </w:tr>
      <w:tr w:rsidR="00425C71" w:rsidRPr="00425C71" w14:paraId="230CFFFA" w14:textId="77777777" w:rsidTr="00425C7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357D19" w14:textId="77777777" w:rsidR="00425C71" w:rsidRPr="00425C71" w:rsidRDefault="00425C71" w:rsidP="00425C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25C7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EMV-Richtlinie 2014/30/EU</w:t>
            </w:r>
          </w:p>
        </w:tc>
      </w:tr>
    </w:tbl>
    <w:p w14:paraId="7BE82EE7" w14:textId="77777777" w:rsidR="00F24520" w:rsidRPr="005415AC" w:rsidRDefault="00F24520">
      <w:pPr>
        <w:rPr>
          <w:sz w:val="20"/>
          <w:szCs w:val="20"/>
          <w:lang w:val="fr-BE"/>
        </w:rPr>
      </w:pPr>
    </w:p>
    <w:sectPr w:rsidR="00F24520" w:rsidRPr="005415AC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A0"/>
    <w:rsid w:val="00127F8B"/>
    <w:rsid w:val="00425C71"/>
    <w:rsid w:val="0046623D"/>
    <w:rsid w:val="005415AC"/>
    <w:rsid w:val="006640AB"/>
    <w:rsid w:val="007A2316"/>
    <w:rsid w:val="0087046A"/>
    <w:rsid w:val="00A149F2"/>
    <w:rsid w:val="00B859A0"/>
    <w:rsid w:val="00C05ECA"/>
    <w:rsid w:val="00D57754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B48C"/>
  <w15:chartTrackingRefBased/>
  <w15:docId w15:val="{AF6711E2-C341-4C95-8E1C-E4AFCB6D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149F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49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1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1348</Words>
  <Characters>7685</Characters>
  <Application>Microsoft Office Word</Application>
  <DocSecurity>0</DocSecurity>
  <Lines>64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2023-01-30T14:18:00Z</dcterms:created>
  <dcterms:modified xsi:type="dcterms:W3CDTF">2025-03-06T13:01:00Z</dcterms:modified>
</cp:coreProperties>
</file>