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7671F" w:rsidRPr="0037671F" w14:paraId="17087239" w14:textId="77777777" w:rsidTr="0037671F">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412DD9C7" w14:textId="77777777" w:rsidR="0037671F" w:rsidRPr="0037671F" w:rsidRDefault="0037671F" w:rsidP="0037671F">
            <w:pPr>
              <w:spacing w:after="0" w:line="240" w:lineRule="auto"/>
              <w:jc w:val="right"/>
              <w:rPr>
                <w:rFonts w:ascii="Calibri" w:eastAsia="Times New Roman" w:hAnsi="Calibri" w:cs="Calibri"/>
                <w:color w:val="000000"/>
                <w:sz w:val="8"/>
                <w:szCs w:val="8"/>
                <w:lang w:eastAsia="nl-BE"/>
              </w:rPr>
            </w:pPr>
            <w:r w:rsidRPr="0037671F">
              <w:rPr>
                <w:rFonts w:ascii="Calibri" w:eastAsia="Times New Roman" w:hAnsi="Calibri" w:cs="Calibri"/>
                <w:color w:val="000000"/>
                <w:sz w:val="8"/>
                <w:szCs w:val="8"/>
                <w:lang w:eastAsia="nl-BE"/>
              </w:rPr>
              <w:t>fr</w:t>
            </w:r>
          </w:p>
        </w:tc>
      </w:tr>
      <w:tr w:rsidR="0037671F" w:rsidRPr="0037671F" w14:paraId="7C79BA53" w14:textId="77777777" w:rsidTr="0037671F">
        <w:trPr>
          <w:trHeight w:val="420"/>
        </w:trPr>
        <w:tc>
          <w:tcPr>
            <w:tcW w:w="10206" w:type="dxa"/>
            <w:tcBorders>
              <w:top w:val="nil"/>
              <w:left w:val="single" w:sz="8" w:space="0" w:color="auto"/>
              <w:bottom w:val="nil"/>
              <w:right w:val="single" w:sz="8" w:space="0" w:color="auto"/>
            </w:tcBorders>
            <w:shd w:val="clear" w:color="auto" w:fill="auto"/>
            <w:hideMark/>
          </w:tcPr>
          <w:p w14:paraId="3A12C0C3" w14:textId="77777777" w:rsidR="0037671F" w:rsidRPr="0037671F" w:rsidRDefault="0037671F" w:rsidP="0037671F">
            <w:pPr>
              <w:spacing w:after="0" w:line="240" w:lineRule="auto"/>
              <w:jc w:val="center"/>
              <w:rPr>
                <w:rFonts w:ascii="Calibri" w:eastAsia="Times New Roman" w:hAnsi="Calibri" w:cs="Calibri"/>
                <w:b/>
                <w:bCs/>
                <w:color w:val="000000"/>
                <w:sz w:val="32"/>
                <w:szCs w:val="32"/>
                <w:lang w:eastAsia="nl-BE"/>
              </w:rPr>
            </w:pPr>
            <w:r w:rsidRPr="0037671F">
              <w:rPr>
                <w:rFonts w:ascii="Calibri" w:eastAsia="Times New Roman" w:hAnsi="Calibri" w:cs="Calibri"/>
                <w:b/>
                <w:bCs/>
                <w:color w:val="000000"/>
                <w:sz w:val="32"/>
                <w:szCs w:val="32"/>
                <w:lang w:eastAsia="nl-BE"/>
              </w:rPr>
              <w:t>FIXSCREEN® MINIMAL S - Pose libre (M 1 F)</w:t>
            </w:r>
          </w:p>
        </w:tc>
      </w:tr>
      <w:tr w:rsidR="00721807" w:rsidRPr="0037671F" w14:paraId="1872FF1A" w14:textId="77777777" w:rsidTr="0037671F">
        <w:trPr>
          <w:trHeight w:val="276"/>
        </w:trPr>
        <w:tc>
          <w:tcPr>
            <w:tcW w:w="10206" w:type="dxa"/>
            <w:tcBorders>
              <w:top w:val="nil"/>
              <w:left w:val="single" w:sz="8" w:space="0" w:color="auto"/>
              <w:bottom w:val="nil"/>
              <w:right w:val="single" w:sz="8" w:space="0" w:color="auto"/>
            </w:tcBorders>
            <w:shd w:val="clear" w:color="auto" w:fill="auto"/>
            <w:hideMark/>
          </w:tcPr>
          <w:p w14:paraId="64EDF8E9" w14:textId="6AEA0236" w:rsidR="00721807" w:rsidRPr="0037671F" w:rsidRDefault="00721807" w:rsidP="00721807">
            <w:pPr>
              <w:spacing w:after="0" w:line="240" w:lineRule="auto"/>
              <w:jc w:val="center"/>
              <w:rPr>
                <w:rFonts w:ascii="Calibri" w:eastAsia="Times New Roman" w:hAnsi="Calibri" w:cs="Calibri"/>
                <w:color w:val="000000"/>
                <w:sz w:val="20"/>
                <w:szCs w:val="20"/>
                <w:lang w:eastAsia="nl-BE"/>
              </w:rPr>
            </w:pPr>
            <w:r w:rsidRPr="00E64DC0">
              <w:t xml:space="preserve">Renson NV, Maalbeekstraat 10, 8790 Waregem – </w:t>
            </w:r>
            <w:r>
              <w:t>Belgique</w:t>
            </w:r>
          </w:p>
        </w:tc>
      </w:tr>
      <w:tr w:rsidR="00721807" w:rsidRPr="00721807" w14:paraId="44624FB8" w14:textId="77777777" w:rsidTr="0037671F">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EB156F9" w14:textId="45E82001" w:rsidR="00721807" w:rsidRPr="00721807" w:rsidRDefault="00721807" w:rsidP="00721807">
            <w:pPr>
              <w:spacing w:after="0" w:line="240" w:lineRule="auto"/>
              <w:jc w:val="center"/>
              <w:rPr>
                <w:rFonts w:ascii="Calibri" w:eastAsia="Times New Roman" w:hAnsi="Calibri" w:cs="Calibri"/>
                <w:color w:val="000000"/>
                <w:sz w:val="20"/>
                <w:szCs w:val="20"/>
                <w:lang w:val="de-DE" w:eastAsia="nl-BE"/>
              </w:rPr>
            </w:pPr>
            <w:r w:rsidRPr="00721807">
              <w:rPr>
                <w:lang w:val="de-DE"/>
              </w:rPr>
              <w:t xml:space="preserve">Tel. +32 (0)56 62 71 11, </w:t>
            </w:r>
            <w:hyperlink r:id="rId4" w:history="1">
              <w:r w:rsidRPr="00B75771">
                <w:rPr>
                  <w:rStyle w:val="Hyperlink"/>
                  <w:lang w:val="de-DE"/>
                </w:rPr>
                <w:t>info@renson.be</w:t>
              </w:r>
            </w:hyperlink>
            <w:r w:rsidRPr="00721807">
              <w:rPr>
                <w:lang w:val="de-DE"/>
              </w:rPr>
              <w:t xml:space="preserve"> www.renson.eu</w:t>
            </w:r>
          </w:p>
        </w:tc>
      </w:tr>
      <w:tr w:rsidR="0037671F" w:rsidRPr="0037671F" w14:paraId="3094E069" w14:textId="77777777" w:rsidTr="0037671F">
        <w:trPr>
          <w:trHeight w:val="81"/>
        </w:trPr>
        <w:tc>
          <w:tcPr>
            <w:tcW w:w="10206" w:type="dxa"/>
            <w:tcBorders>
              <w:top w:val="nil"/>
              <w:left w:val="nil"/>
              <w:bottom w:val="nil"/>
              <w:right w:val="nil"/>
            </w:tcBorders>
            <w:shd w:val="clear" w:color="auto" w:fill="auto"/>
            <w:hideMark/>
          </w:tcPr>
          <w:p w14:paraId="0A9927B4" w14:textId="77777777" w:rsidR="0037671F" w:rsidRPr="0037671F" w:rsidRDefault="0037671F" w:rsidP="0037671F">
            <w:pPr>
              <w:spacing w:after="0" w:line="240" w:lineRule="auto"/>
              <w:rPr>
                <w:rFonts w:ascii="Calibri" w:eastAsia="Times New Roman" w:hAnsi="Calibri" w:cs="Calibri"/>
                <w:color w:val="000000"/>
                <w:sz w:val="8"/>
                <w:szCs w:val="8"/>
                <w:lang w:eastAsia="nl-BE"/>
              </w:rPr>
            </w:pPr>
            <w:r w:rsidRPr="0037671F">
              <w:rPr>
                <w:rFonts w:ascii="Calibri" w:eastAsia="Times New Roman" w:hAnsi="Calibri" w:cs="Calibri"/>
                <w:color w:val="000000"/>
                <w:sz w:val="8"/>
                <w:szCs w:val="8"/>
                <w:lang w:eastAsia="nl-BE"/>
              </w:rPr>
              <w:t>2023 03 27 - PM_Screens</w:t>
            </w:r>
          </w:p>
        </w:tc>
      </w:tr>
      <w:tr w:rsidR="0037671F" w:rsidRPr="0037671F" w14:paraId="5E0E17B6" w14:textId="77777777" w:rsidTr="0037671F">
        <w:trPr>
          <w:trHeight w:val="276"/>
        </w:trPr>
        <w:tc>
          <w:tcPr>
            <w:tcW w:w="10206" w:type="dxa"/>
            <w:tcBorders>
              <w:top w:val="nil"/>
              <w:left w:val="nil"/>
              <w:bottom w:val="nil"/>
              <w:right w:val="nil"/>
            </w:tcBorders>
            <w:shd w:val="clear" w:color="auto" w:fill="auto"/>
            <w:hideMark/>
          </w:tcPr>
          <w:p w14:paraId="5A71E293" w14:textId="77777777" w:rsidR="0037671F" w:rsidRPr="0037671F" w:rsidRDefault="0037671F" w:rsidP="0037671F">
            <w:pPr>
              <w:spacing w:after="0" w:line="240" w:lineRule="auto"/>
              <w:rPr>
                <w:rFonts w:ascii="Calibri" w:eastAsia="Times New Roman" w:hAnsi="Calibri" w:cs="Calibri"/>
                <w:color w:val="000000"/>
                <w:sz w:val="8"/>
                <w:szCs w:val="8"/>
                <w:lang w:eastAsia="nl-BE"/>
              </w:rPr>
            </w:pPr>
          </w:p>
        </w:tc>
      </w:tr>
      <w:tr w:rsidR="0037671F" w:rsidRPr="0037671F" w14:paraId="5B12C501" w14:textId="77777777" w:rsidTr="0037671F">
        <w:trPr>
          <w:trHeight w:val="276"/>
        </w:trPr>
        <w:tc>
          <w:tcPr>
            <w:tcW w:w="10206" w:type="dxa"/>
            <w:tcBorders>
              <w:top w:val="nil"/>
              <w:left w:val="nil"/>
              <w:bottom w:val="nil"/>
              <w:right w:val="nil"/>
            </w:tcBorders>
            <w:shd w:val="clear" w:color="auto" w:fill="auto"/>
            <w:hideMark/>
          </w:tcPr>
          <w:p w14:paraId="5DB09A0D"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eastAsia="nl-BE"/>
              </w:rPr>
            </w:pPr>
            <w:r w:rsidRPr="0037671F">
              <w:rPr>
                <w:rFonts w:ascii="Calibri" w:eastAsia="Times New Roman" w:hAnsi="Calibri" w:cs="Calibri"/>
                <w:b/>
                <w:bCs/>
                <w:color w:val="000000"/>
                <w:sz w:val="20"/>
                <w:szCs w:val="20"/>
                <w:u w:val="single"/>
                <w:lang w:eastAsia="nl-BE"/>
              </w:rPr>
              <w:t xml:space="preserve">Caractéristiques du produit </w:t>
            </w:r>
          </w:p>
        </w:tc>
      </w:tr>
      <w:tr w:rsidR="0037671F" w:rsidRPr="00721807" w14:paraId="37540E89" w14:textId="77777777" w:rsidTr="0037671F">
        <w:trPr>
          <w:trHeight w:val="276"/>
        </w:trPr>
        <w:tc>
          <w:tcPr>
            <w:tcW w:w="10206" w:type="dxa"/>
            <w:tcBorders>
              <w:top w:val="nil"/>
              <w:left w:val="nil"/>
              <w:bottom w:val="nil"/>
              <w:right w:val="nil"/>
            </w:tcBorders>
            <w:shd w:val="clear" w:color="auto" w:fill="auto"/>
            <w:hideMark/>
          </w:tcPr>
          <w:p w14:paraId="7A1CA0DC"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(le texte marqué en rouge peut être barré en fonction de votre choix)</w:t>
            </w:r>
          </w:p>
        </w:tc>
      </w:tr>
      <w:tr w:rsidR="0037671F" w:rsidRPr="00721807" w14:paraId="59590BDD" w14:textId="77777777" w:rsidTr="0037671F">
        <w:trPr>
          <w:trHeight w:val="276"/>
        </w:trPr>
        <w:tc>
          <w:tcPr>
            <w:tcW w:w="10206" w:type="dxa"/>
            <w:tcBorders>
              <w:top w:val="nil"/>
              <w:left w:val="nil"/>
              <w:bottom w:val="nil"/>
              <w:right w:val="nil"/>
            </w:tcBorders>
            <w:shd w:val="clear" w:color="auto" w:fill="auto"/>
            <w:hideMark/>
          </w:tcPr>
          <w:p w14:paraId="2EBE65ED"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p>
        </w:tc>
      </w:tr>
      <w:tr w:rsidR="0037671F" w:rsidRPr="0037671F" w14:paraId="689181CB" w14:textId="77777777" w:rsidTr="0037671F">
        <w:trPr>
          <w:trHeight w:val="276"/>
        </w:trPr>
        <w:tc>
          <w:tcPr>
            <w:tcW w:w="10206" w:type="dxa"/>
            <w:tcBorders>
              <w:top w:val="nil"/>
              <w:left w:val="nil"/>
              <w:bottom w:val="nil"/>
              <w:right w:val="nil"/>
            </w:tcBorders>
            <w:shd w:val="clear" w:color="auto" w:fill="auto"/>
            <w:hideMark/>
          </w:tcPr>
          <w:p w14:paraId="48290429"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eastAsia="nl-BE"/>
              </w:rPr>
            </w:pPr>
            <w:r w:rsidRPr="0037671F">
              <w:rPr>
                <w:rFonts w:ascii="Calibri" w:eastAsia="Times New Roman" w:hAnsi="Calibri" w:cs="Calibri"/>
                <w:b/>
                <w:bCs/>
                <w:color w:val="000000"/>
                <w:sz w:val="20"/>
                <w:szCs w:val="20"/>
                <w:u w:val="single"/>
                <w:lang w:eastAsia="nl-BE"/>
              </w:rPr>
              <w:t xml:space="preserve">Montage </w:t>
            </w:r>
          </w:p>
        </w:tc>
      </w:tr>
      <w:tr w:rsidR="0037671F" w:rsidRPr="00721807" w14:paraId="2D499282" w14:textId="77777777" w:rsidTr="0037671F">
        <w:trPr>
          <w:trHeight w:val="276"/>
        </w:trPr>
        <w:tc>
          <w:tcPr>
            <w:tcW w:w="10206" w:type="dxa"/>
            <w:tcBorders>
              <w:top w:val="nil"/>
              <w:left w:val="nil"/>
              <w:bottom w:val="nil"/>
              <w:right w:val="nil"/>
            </w:tcBorders>
            <w:shd w:val="clear" w:color="auto" w:fill="auto"/>
            <w:hideMark/>
          </w:tcPr>
          <w:p w14:paraId="312D2DFA"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Ce produit est monté devant le châssis avec caisson entièrement fini -&gt; Avant-corps.</w:t>
            </w:r>
          </w:p>
        </w:tc>
      </w:tr>
      <w:tr w:rsidR="0037671F" w:rsidRPr="00721807" w14:paraId="0E05B75B" w14:textId="77777777" w:rsidTr="0037671F">
        <w:trPr>
          <w:trHeight w:val="276"/>
        </w:trPr>
        <w:tc>
          <w:tcPr>
            <w:tcW w:w="10206" w:type="dxa"/>
            <w:tcBorders>
              <w:top w:val="nil"/>
              <w:left w:val="nil"/>
              <w:bottom w:val="nil"/>
              <w:right w:val="nil"/>
            </w:tcBorders>
            <w:shd w:val="clear" w:color="auto" w:fill="auto"/>
            <w:hideMark/>
          </w:tcPr>
          <w:p w14:paraId="7A865206"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Pose libre' F (non couplable) sans fenêtre sous-jacente.</w:t>
            </w:r>
          </w:p>
        </w:tc>
      </w:tr>
      <w:tr w:rsidR="0037671F" w:rsidRPr="00721807" w14:paraId="1E36DBA7" w14:textId="77777777" w:rsidTr="0037671F">
        <w:trPr>
          <w:trHeight w:val="276"/>
        </w:trPr>
        <w:tc>
          <w:tcPr>
            <w:tcW w:w="10206" w:type="dxa"/>
            <w:tcBorders>
              <w:top w:val="nil"/>
              <w:left w:val="nil"/>
              <w:bottom w:val="nil"/>
              <w:right w:val="nil"/>
            </w:tcBorders>
            <w:shd w:val="clear" w:color="auto" w:fill="auto"/>
            <w:hideMark/>
          </w:tcPr>
          <w:p w14:paraId="0C57C540"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Le caisson peut être fini en option avec:</w:t>
            </w:r>
          </w:p>
        </w:tc>
      </w:tr>
      <w:tr w:rsidR="0037671F" w:rsidRPr="0037671F" w14:paraId="329EFA06" w14:textId="77777777" w:rsidTr="0037671F">
        <w:trPr>
          <w:trHeight w:val="276"/>
        </w:trPr>
        <w:tc>
          <w:tcPr>
            <w:tcW w:w="10206" w:type="dxa"/>
            <w:tcBorders>
              <w:top w:val="nil"/>
              <w:left w:val="nil"/>
              <w:bottom w:val="nil"/>
              <w:right w:val="nil"/>
            </w:tcBorders>
            <w:shd w:val="clear" w:color="auto" w:fill="auto"/>
            <w:hideMark/>
          </w:tcPr>
          <w:p w14:paraId="3995605F" w14:textId="77777777" w:rsidR="0037671F" w:rsidRPr="0037671F" w:rsidRDefault="0037671F" w:rsidP="0037671F">
            <w:pPr>
              <w:spacing w:after="0" w:line="240" w:lineRule="auto"/>
              <w:rPr>
                <w:rFonts w:ascii="Calibri" w:eastAsia="Times New Roman" w:hAnsi="Calibri" w:cs="Calibri"/>
                <w:color w:val="FF0000"/>
                <w:sz w:val="14"/>
                <w:szCs w:val="14"/>
                <w:lang w:eastAsia="nl-BE"/>
              </w:rPr>
            </w:pPr>
            <w:r w:rsidRPr="0037671F">
              <w:rPr>
                <w:rFonts w:ascii="Calibri" w:eastAsia="Times New Roman" w:hAnsi="Calibri" w:cs="Calibri"/>
                <w:color w:val="FF0000"/>
                <w:sz w:val="14"/>
                <w:szCs w:val="14"/>
                <w:lang w:val="fr-FR" w:eastAsia="nl-BE"/>
              </w:rPr>
              <w:t xml:space="preserve"> - Avec un profil d'accroche, crochets dans un renfoncement côté dos du caisson, pour une sécurisation aisée du caisson. </w:t>
            </w:r>
            <w:r w:rsidRPr="0037671F">
              <w:rPr>
                <w:rFonts w:ascii="Calibri" w:eastAsia="Times New Roman" w:hAnsi="Calibri" w:cs="Calibri"/>
                <w:color w:val="FF0000"/>
                <w:sz w:val="14"/>
                <w:szCs w:val="14"/>
                <w:lang w:eastAsia="nl-BE"/>
              </w:rPr>
              <w:t>Dimension supplémentaire d'encastrement pour le crochet = + 5 mm</w:t>
            </w:r>
          </w:p>
        </w:tc>
      </w:tr>
      <w:tr w:rsidR="0037671F" w:rsidRPr="00721807" w14:paraId="1B24B02F" w14:textId="77777777" w:rsidTr="0037671F">
        <w:trPr>
          <w:trHeight w:val="276"/>
        </w:trPr>
        <w:tc>
          <w:tcPr>
            <w:tcW w:w="10206" w:type="dxa"/>
            <w:tcBorders>
              <w:top w:val="nil"/>
              <w:left w:val="nil"/>
              <w:bottom w:val="nil"/>
              <w:right w:val="nil"/>
            </w:tcBorders>
            <w:shd w:val="clear" w:color="auto" w:fill="auto"/>
            <w:hideMark/>
          </w:tcPr>
          <w:p w14:paraId="17EA8608"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 xml:space="preserve"> - Un profil de remplissage qui garantit une belle finition si le caisson est placé de manière visible</w:t>
            </w:r>
          </w:p>
        </w:tc>
      </w:tr>
      <w:tr w:rsidR="0037671F" w:rsidRPr="0037671F" w14:paraId="1642DD42" w14:textId="77777777" w:rsidTr="0037671F">
        <w:trPr>
          <w:trHeight w:val="276"/>
        </w:trPr>
        <w:tc>
          <w:tcPr>
            <w:tcW w:w="10206" w:type="dxa"/>
            <w:tcBorders>
              <w:top w:val="nil"/>
              <w:left w:val="nil"/>
              <w:bottom w:val="nil"/>
              <w:right w:val="nil"/>
            </w:tcBorders>
            <w:shd w:val="clear" w:color="auto" w:fill="auto"/>
            <w:hideMark/>
          </w:tcPr>
          <w:p w14:paraId="6987B54B" w14:textId="77777777" w:rsidR="0037671F" w:rsidRPr="0037671F" w:rsidRDefault="0037671F" w:rsidP="0037671F">
            <w:pPr>
              <w:spacing w:after="0" w:line="240" w:lineRule="auto"/>
              <w:rPr>
                <w:rFonts w:ascii="Calibri" w:eastAsia="Times New Roman" w:hAnsi="Calibri" w:cs="Calibri"/>
                <w:color w:val="FF0000"/>
                <w:sz w:val="14"/>
                <w:szCs w:val="14"/>
                <w:lang w:eastAsia="nl-BE"/>
              </w:rPr>
            </w:pPr>
            <w:r w:rsidRPr="0037671F">
              <w:rPr>
                <w:rFonts w:ascii="Calibri" w:eastAsia="Times New Roman" w:hAnsi="Calibri" w:cs="Calibri"/>
                <w:color w:val="FF0000"/>
                <w:sz w:val="14"/>
                <w:szCs w:val="14"/>
                <w:lang w:val="fr-FR" w:eastAsia="nl-BE"/>
              </w:rPr>
              <w:t xml:space="preserve"> </w:t>
            </w:r>
            <w:r w:rsidRPr="0037671F">
              <w:rPr>
                <w:rFonts w:ascii="Calibri" w:eastAsia="Times New Roman" w:hAnsi="Calibri" w:cs="Calibri"/>
                <w:color w:val="FF0000"/>
                <w:sz w:val="14"/>
                <w:szCs w:val="14"/>
                <w:lang w:eastAsia="nl-BE"/>
              </w:rPr>
              <w:t>- Sans profil d'accrocher</w:t>
            </w:r>
          </w:p>
        </w:tc>
      </w:tr>
      <w:tr w:rsidR="0037671F" w:rsidRPr="00721807" w14:paraId="093CFE9B" w14:textId="77777777" w:rsidTr="0037671F">
        <w:trPr>
          <w:trHeight w:val="276"/>
        </w:trPr>
        <w:tc>
          <w:tcPr>
            <w:tcW w:w="10206" w:type="dxa"/>
            <w:tcBorders>
              <w:top w:val="nil"/>
              <w:left w:val="nil"/>
              <w:bottom w:val="nil"/>
              <w:right w:val="nil"/>
            </w:tcBorders>
            <w:shd w:val="clear" w:color="auto" w:fill="auto"/>
            <w:hideMark/>
          </w:tcPr>
          <w:p w14:paraId="1E2EECBE"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Les consoles latérales du caisson, qui soutiennent le mécanisme d'enroulement, relient le caisson aux coulisses à l'aide de goujons de montage réglables.</w:t>
            </w:r>
          </w:p>
        </w:tc>
      </w:tr>
      <w:tr w:rsidR="0037671F" w:rsidRPr="00721807" w14:paraId="18F19F1F" w14:textId="77777777" w:rsidTr="0037671F">
        <w:trPr>
          <w:trHeight w:val="276"/>
        </w:trPr>
        <w:tc>
          <w:tcPr>
            <w:tcW w:w="10206" w:type="dxa"/>
            <w:tcBorders>
              <w:top w:val="nil"/>
              <w:left w:val="nil"/>
              <w:bottom w:val="nil"/>
              <w:right w:val="nil"/>
            </w:tcBorders>
            <w:shd w:val="clear" w:color="auto" w:fill="auto"/>
            <w:hideMark/>
          </w:tcPr>
          <w:p w14:paraId="04004206"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Grâce à ces goujons de montage réglables, le caisson peut être monté facilement après les coulisses.</w:t>
            </w:r>
          </w:p>
        </w:tc>
      </w:tr>
      <w:tr w:rsidR="0037671F" w:rsidRPr="00721807" w14:paraId="1FF1CD0E" w14:textId="77777777" w:rsidTr="0037671F">
        <w:trPr>
          <w:trHeight w:val="276"/>
        </w:trPr>
        <w:tc>
          <w:tcPr>
            <w:tcW w:w="10206" w:type="dxa"/>
            <w:tcBorders>
              <w:top w:val="nil"/>
              <w:left w:val="nil"/>
              <w:bottom w:val="nil"/>
              <w:right w:val="nil"/>
            </w:tcBorders>
            <w:shd w:val="clear" w:color="auto" w:fill="auto"/>
            <w:hideMark/>
          </w:tcPr>
          <w:p w14:paraId="087231EC"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Une console latérale est équipée de la partie femelle de la connexion électrique.</w:t>
            </w:r>
          </w:p>
        </w:tc>
      </w:tr>
      <w:tr w:rsidR="0037671F" w:rsidRPr="00721807" w14:paraId="2F172A50" w14:textId="77777777" w:rsidTr="0037671F">
        <w:trPr>
          <w:trHeight w:val="276"/>
        </w:trPr>
        <w:tc>
          <w:tcPr>
            <w:tcW w:w="10206" w:type="dxa"/>
            <w:tcBorders>
              <w:top w:val="nil"/>
              <w:left w:val="nil"/>
              <w:bottom w:val="nil"/>
              <w:right w:val="nil"/>
            </w:tcBorders>
            <w:shd w:val="clear" w:color="auto" w:fill="auto"/>
            <w:hideMark/>
          </w:tcPr>
          <w:p w14:paraId="1A544CE8"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Pendant le montage du jeu de toile (tube d'enroulement + toile + moteur), la connexion électrique se fait facilement en glissant la fiche du moteur dans la fiche du câble.</w:t>
            </w:r>
          </w:p>
        </w:tc>
      </w:tr>
      <w:tr w:rsidR="0037671F" w:rsidRPr="00721807" w14:paraId="0911CB4A" w14:textId="77777777" w:rsidTr="0037671F">
        <w:trPr>
          <w:trHeight w:val="276"/>
        </w:trPr>
        <w:tc>
          <w:tcPr>
            <w:tcW w:w="10206" w:type="dxa"/>
            <w:tcBorders>
              <w:top w:val="nil"/>
              <w:left w:val="nil"/>
              <w:bottom w:val="nil"/>
              <w:right w:val="nil"/>
            </w:tcBorders>
            <w:shd w:val="clear" w:color="auto" w:fill="auto"/>
            <w:hideMark/>
          </w:tcPr>
          <w:p w14:paraId="26BF0439" w14:textId="77777777" w:rsidR="0037671F" w:rsidRPr="0037671F" w:rsidRDefault="0037671F" w:rsidP="0037671F">
            <w:pPr>
              <w:spacing w:after="0" w:line="240" w:lineRule="auto"/>
              <w:rPr>
                <w:rFonts w:ascii="Calibri" w:eastAsia="Times New Roman" w:hAnsi="Calibri" w:cs="Calibri"/>
                <w:color w:val="0070C0"/>
                <w:sz w:val="14"/>
                <w:szCs w:val="14"/>
                <w:lang w:val="fr-FR" w:eastAsia="nl-BE"/>
              </w:rPr>
            </w:pPr>
            <w:r w:rsidRPr="0037671F">
              <w:rPr>
                <w:rFonts w:ascii="Calibri" w:eastAsia="Times New Roman" w:hAnsi="Calibri" w:cs="Calibri"/>
                <w:color w:val="0070C0"/>
                <w:sz w:val="14"/>
                <w:szCs w:val="14"/>
                <w:lang w:val="fr-FR" w:eastAsia="nl-BE"/>
              </w:rPr>
              <w:t>Technologie Connect&amp;Go : facilite le (dé)montage rapide et facile du jeu de toile.</w:t>
            </w:r>
          </w:p>
        </w:tc>
      </w:tr>
      <w:tr w:rsidR="0037671F" w:rsidRPr="00721807" w14:paraId="2F7BB826" w14:textId="77777777" w:rsidTr="0037671F">
        <w:trPr>
          <w:trHeight w:val="276"/>
        </w:trPr>
        <w:tc>
          <w:tcPr>
            <w:tcW w:w="10206" w:type="dxa"/>
            <w:tcBorders>
              <w:top w:val="nil"/>
              <w:left w:val="nil"/>
              <w:bottom w:val="nil"/>
              <w:right w:val="nil"/>
            </w:tcBorders>
            <w:shd w:val="clear" w:color="auto" w:fill="auto"/>
            <w:hideMark/>
          </w:tcPr>
          <w:p w14:paraId="0AB07B6D"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Le passage du câble est prévu au choix.</w:t>
            </w:r>
          </w:p>
        </w:tc>
      </w:tr>
      <w:tr w:rsidR="0037671F" w:rsidRPr="00721807" w14:paraId="185184AF" w14:textId="77777777" w:rsidTr="0037671F">
        <w:trPr>
          <w:trHeight w:val="276"/>
        </w:trPr>
        <w:tc>
          <w:tcPr>
            <w:tcW w:w="10206" w:type="dxa"/>
            <w:tcBorders>
              <w:top w:val="nil"/>
              <w:left w:val="nil"/>
              <w:bottom w:val="nil"/>
              <w:right w:val="nil"/>
            </w:tcBorders>
            <w:shd w:val="clear" w:color="auto" w:fill="auto"/>
            <w:hideMark/>
          </w:tcPr>
          <w:p w14:paraId="38546272"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Le jeu de toile est démontable du côté du profil amovible du caisson. Ceci détermine le choix de la position gauche ou droite (passage du câble).</w:t>
            </w:r>
          </w:p>
        </w:tc>
      </w:tr>
      <w:tr w:rsidR="0037671F" w:rsidRPr="00721807" w14:paraId="05E61295" w14:textId="77777777" w:rsidTr="0037671F">
        <w:trPr>
          <w:trHeight w:val="276"/>
        </w:trPr>
        <w:tc>
          <w:tcPr>
            <w:tcW w:w="10206" w:type="dxa"/>
            <w:tcBorders>
              <w:top w:val="nil"/>
              <w:left w:val="nil"/>
              <w:bottom w:val="nil"/>
              <w:right w:val="nil"/>
            </w:tcBorders>
            <w:shd w:val="clear" w:color="auto" w:fill="auto"/>
            <w:hideMark/>
          </w:tcPr>
          <w:p w14:paraId="0A5BFC2D"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p>
        </w:tc>
      </w:tr>
      <w:tr w:rsidR="0037671F" w:rsidRPr="0037671F" w14:paraId="156B3242" w14:textId="77777777" w:rsidTr="0037671F">
        <w:trPr>
          <w:trHeight w:val="276"/>
        </w:trPr>
        <w:tc>
          <w:tcPr>
            <w:tcW w:w="10206" w:type="dxa"/>
            <w:tcBorders>
              <w:top w:val="nil"/>
              <w:left w:val="nil"/>
              <w:bottom w:val="nil"/>
              <w:right w:val="nil"/>
            </w:tcBorders>
            <w:shd w:val="clear" w:color="auto" w:fill="auto"/>
            <w:hideMark/>
          </w:tcPr>
          <w:p w14:paraId="66639580"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eastAsia="nl-BE"/>
              </w:rPr>
            </w:pPr>
            <w:r w:rsidRPr="0037671F">
              <w:rPr>
                <w:rFonts w:ascii="Calibri" w:eastAsia="Times New Roman" w:hAnsi="Calibri" w:cs="Calibri"/>
                <w:b/>
                <w:bCs/>
                <w:color w:val="000000"/>
                <w:sz w:val="20"/>
                <w:szCs w:val="20"/>
                <w:u w:val="single"/>
                <w:lang w:eastAsia="nl-BE"/>
              </w:rPr>
              <w:t xml:space="preserve">Caisson </w:t>
            </w:r>
          </w:p>
        </w:tc>
      </w:tr>
      <w:tr w:rsidR="0037671F" w:rsidRPr="0037671F" w14:paraId="1221762D" w14:textId="77777777" w:rsidTr="0037671F">
        <w:trPr>
          <w:trHeight w:val="276"/>
        </w:trPr>
        <w:tc>
          <w:tcPr>
            <w:tcW w:w="10206" w:type="dxa"/>
            <w:tcBorders>
              <w:top w:val="nil"/>
              <w:left w:val="nil"/>
              <w:bottom w:val="nil"/>
              <w:right w:val="nil"/>
            </w:tcBorders>
            <w:shd w:val="clear" w:color="auto" w:fill="auto"/>
            <w:hideMark/>
          </w:tcPr>
          <w:p w14:paraId="4C73D0E3"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Composition : aluminium extrudé.</w:t>
            </w:r>
          </w:p>
        </w:tc>
      </w:tr>
      <w:tr w:rsidR="0037671F" w:rsidRPr="00721807" w14:paraId="4D972CA3" w14:textId="77777777" w:rsidTr="0037671F">
        <w:trPr>
          <w:trHeight w:val="276"/>
        </w:trPr>
        <w:tc>
          <w:tcPr>
            <w:tcW w:w="10206" w:type="dxa"/>
            <w:tcBorders>
              <w:top w:val="nil"/>
              <w:left w:val="nil"/>
              <w:bottom w:val="nil"/>
              <w:right w:val="nil"/>
            </w:tcBorders>
            <w:shd w:val="clear" w:color="auto" w:fill="auto"/>
            <w:hideMark/>
          </w:tcPr>
          <w:p w14:paraId="28BF4A6E"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Modèle de caisson : Square (rectangulaire).</w:t>
            </w:r>
          </w:p>
        </w:tc>
      </w:tr>
      <w:tr w:rsidR="0037671F" w:rsidRPr="00721807" w14:paraId="59B9141F" w14:textId="77777777" w:rsidTr="0037671F">
        <w:trPr>
          <w:trHeight w:val="276"/>
        </w:trPr>
        <w:tc>
          <w:tcPr>
            <w:tcW w:w="10206" w:type="dxa"/>
            <w:tcBorders>
              <w:top w:val="nil"/>
              <w:left w:val="nil"/>
              <w:bottom w:val="nil"/>
              <w:right w:val="nil"/>
            </w:tcBorders>
            <w:shd w:val="clear" w:color="auto" w:fill="auto"/>
            <w:hideMark/>
          </w:tcPr>
          <w:p w14:paraId="3B98386A"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Dimensions : 100 mm de hauteur et 90 mm de profondeur.</w:t>
            </w:r>
          </w:p>
        </w:tc>
      </w:tr>
      <w:tr w:rsidR="0037671F" w:rsidRPr="00721807" w14:paraId="0CBEFE16" w14:textId="77777777" w:rsidTr="0037671F">
        <w:trPr>
          <w:trHeight w:val="276"/>
        </w:trPr>
        <w:tc>
          <w:tcPr>
            <w:tcW w:w="10206" w:type="dxa"/>
            <w:tcBorders>
              <w:top w:val="nil"/>
              <w:left w:val="nil"/>
              <w:bottom w:val="nil"/>
              <w:right w:val="nil"/>
            </w:tcBorders>
            <w:shd w:val="clear" w:color="auto" w:fill="auto"/>
            <w:hideMark/>
          </w:tcPr>
          <w:p w14:paraId="2C45CC65"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p>
        </w:tc>
      </w:tr>
      <w:tr w:rsidR="0037671F" w:rsidRPr="0037671F" w14:paraId="535B3440" w14:textId="77777777" w:rsidTr="0037671F">
        <w:trPr>
          <w:trHeight w:val="276"/>
        </w:trPr>
        <w:tc>
          <w:tcPr>
            <w:tcW w:w="10206" w:type="dxa"/>
            <w:tcBorders>
              <w:top w:val="nil"/>
              <w:left w:val="nil"/>
              <w:bottom w:val="nil"/>
              <w:right w:val="nil"/>
            </w:tcBorders>
            <w:shd w:val="clear" w:color="auto" w:fill="auto"/>
            <w:hideMark/>
          </w:tcPr>
          <w:p w14:paraId="162638BC"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eastAsia="nl-BE"/>
              </w:rPr>
            </w:pPr>
            <w:r w:rsidRPr="0037671F">
              <w:rPr>
                <w:rFonts w:ascii="Calibri" w:eastAsia="Times New Roman" w:hAnsi="Calibri" w:cs="Calibri"/>
                <w:b/>
                <w:bCs/>
                <w:color w:val="000000"/>
                <w:sz w:val="20"/>
                <w:szCs w:val="20"/>
                <w:u w:val="single"/>
                <w:lang w:eastAsia="nl-BE"/>
              </w:rPr>
              <w:t xml:space="preserve">Coulisses </w:t>
            </w:r>
          </w:p>
        </w:tc>
      </w:tr>
      <w:tr w:rsidR="0037671F" w:rsidRPr="0037671F" w14:paraId="5C6D1479" w14:textId="77777777" w:rsidTr="0037671F">
        <w:trPr>
          <w:trHeight w:val="276"/>
        </w:trPr>
        <w:tc>
          <w:tcPr>
            <w:tcW w:w="10206" w:type="dxa"/>
            <w:tcBorders>
              <w:top w:val="nil"/>
              <w:left w:val="nil"/>
              <w:bottom w:val="nil"/>
              <w:right w:val="nil"/>
            </w:tcBorders>
            <w:shd w:val="clear" w:color="auto" w:fill="auto"/>
            <w:hideMark/>
          </w:tcPr>
          <w:p w14:paraId="6CF05EAD"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Composition :</w:t>
            </w:r>
          </w:p>
        </w:tc>
      </w:tr>
      <w:tr w:rsidR="0037671F" w:rsidRPr="00721807" w14:paraId="157BB6BF" w14:textId="77777777" w:rsidTr="0037671F">
        <w:trPr>
          <w:trHeight w:val="276"/>
        </w:trPr>
        <w:tc>
          <w:tcPr>
            <w:tcW w:w="10206" w:type="dxa"/>
            <w:tcBorders>
              <w:top w:val="nil"/>
              <w:left w:val="nil"/>
              <w:bottom w:val="nil"/>
              <w:right w:val="nil"/>
            </w:tcBorders>
            <w:shd w:val="clear" w:color="auto" w:fill="auto"/>
            <w:hideMark/>
          </w:tcPr>
          <w:p w14:paraId="5FB74916"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Les coulisses sont composées de profils en aluminium extrudé.</w:t>
            </w:r>
          </w:p>
        </w:tc>
      </w:tr>
      <w:tr w:rsidR="0037671F" w:rsidRPr="00721807" w14:paraId="1CB3B3BB" w14:textId="77777777" w:rsidTr="0037671F">
        <w:trPr>
          <w:trHeight w:val="276"/>
        </w:trPr>
        <w:tc>
          <w:tcPr>
            <w:tcW w:w="10206" w:type="dxa"/>
            <w:tcBorders>
              <w:top w:val="nil"/>
              <w:left w:val="nil"/>
              <w:bottom w:val="nil"/>
              <w:right w:val="nil"/>
            </w:tcBorders>
            <w:shd w:val="clear" w:color="auto" w:fill="auto"/>
            <w:hideMark/>
          </w:tcPr>
          <w:p w14:paraId="461E8A7D"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- 3 parties : le profil u permet un démontage facile du jeu de toile, sans démontage complet des coulisses, sans travaux de découpe ou de démolition, ce qui garantit une bonne étanchéité à l'eau et au vent</w:t>
            </w:r>
          </w:p>
        </w:tc>
      </w:tr>
      <w:tr w:rsidR="0037671F" w:rsidRPr="00721807" w14:paraId="470C3D43" w14:textId="77777777" w:rsidTr="0037671F">
        <w:trPr>
          <w:trHeight w:val="276"/>
        </w:trPr>
        <w:tc>
          <w:tcPr>
            <w:tcW w:w="10206" w:type="dxa"/>
            <w:tcBorders>
              <w:top w:val="nil"/>
              <w:left w:val="nil"/>
              <w:bottom w:val="nil"/>
              <w:right w:val="nil"/>
            </w:tcBorders>
            <w:shd w:val="clear" w:color="auto" w:fill="auto"/>
            <w:hideMark/>
          </w:tcPr>
          <w:p w14:paraId="3502CA00"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 xml:space="preserve">    - Chaque coulisse est pourvue d'une plaque de base laquée, avec angle à 0 ° ou 5 °, fabriquée en aluminium moulé</w:t>
            </w:r>
          </w:p>
        </w:tc>
      </w:tr>
      <w:tr w:rsidR="0037671F" w:rsidRPr="0037671F" w14:paraId="2E401F9B" w14:textId="77777777" w:rsidTr="0037671F">
        <w:trPr>
          <w:trHeight w:val="276"/>
        </w:trPr>
        <w:tc>
          <w:tcPr>
            <w:tcW w:w="10206" w:type="dxa"/>
            <w:tcBorders>
              <w:top w:val="nil"/>
              <w:left w:val="nil"/>
              <w:bottom w:val="nil"/>
              <w:right w:val="nil"/>
            </w:tcBorders>
            <w:shd w:val="clear" w:color="auto" w:fill="auto"/>
            <w:hideMark/>
          </w:tcPr>
          <w:p w14:paraId="3B971652"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val="fr-FR" w:eastAsia="nl-BE"/>
              </w:rPr>
              <w:t xml:space="preserve"> </w:t>
            </w:r>
            <w:r w:rsidRPr="0037671F">
              <w:rPr>
                <w:rFonts w:ascii="Calibri" w:eastAsia="Times New Roman" w:hAnsi="Calibri" w:cs="Calibri"/>
                <w:color w:val="000000"/>
                <w:sz w:val="14"/>
                <w:szCs w:val="14"/>
                <w:lang w:eastAsia="nl-BE"/>
              </w:rPr>
              <w:t>- Guide pour fermeture éclair :</w:t>
            </w:r>
          </w:p>
        </w:tc>
      </w:tr>
      <w:tr w:rsidR="0037671F" w:rsidRPr="0037671F" w14:paraId="19B4A63D" w14:textId="77777777" w:rsidTr="0037671F">
        <w:trPr>
          <w:trHeight w:val="276"/>
        </w:trPr>
        <w:tc>
          <w:tcPr>
            <w:tcW w:w="10206" w:type="dxa"/>
            <w:tcBorders>
              <w:top w:val="nil"/>
              <w:left w:val="nil"/>
              <w:bottom w:val="nil"/>
              <w:right w:val="nil"/>
            </w:tcBorders>
            <w:shd w:val="clear" w:color="auto" w:fill="auto"/>
            <w:hideMark/>
          </w:tcPr>
          <w:p w14:paraId="6D0952A6"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 xml:space="preserve">    - Thermolaqué, aluminium</w:t>
            </w:r>
          </w:p>
        </w:tc>
      </w:tr>
      <w:tr w:rsidR="0037671F" w:rsidRPr="00721807" w14:paraId="19E692EC" w14:textId="77777777" w:rsidTr="0037671F">
        <w:trPr>
          <w:trHeight w:val="276"/>
        </w:trPr>
        <w:tc>
          <w:tcPr>
            <w:tcW w:w="10206" w:type="dxa"/>
            <w:tcBorders>
              <w:top w:val="nil"/>
              <w:left w:val="nil"/>
              <w:bottom w:val="nil"/>
              <w:right w:val="nil"/>
            </w:tcBorders>
            <w:shd w:val="clear" w:color="auto" w:fill="auto"/>
            <w:hideMark/>
          </w:tcPr>
          <w:p w14:paraId="425A366C" w14:textId="77777777" w:rsidR="0037671F" w:rsidRPr="0037671F" w:rsidRDefault="0037671F" w:rsidP="0037671F">
            <w:pPr>
              <w:spacing w:after="0" w:line="240" w:lineRule="auto"/>
              <w:rPr>
                <w:rFonts w:ascii="Calibri" w:eastAsia="Times New Roman" w:hAnsi="Calibri" w:cs="Calibri"/>
                <w:color w:val="0070C0"/>
                <w:sz w:val="14"/>
                <w:szCs w:val="14"/>
                <w:lang w:val="fr-FR" w:eastAsia="nl-BE"/>
              </w:rPr>
            </w:pPr>
            <w:r w:rsidRPr="0037671F">
              <w:rPr>
                <w:rFonts w:ascii="Calibri" w:eastAsia="Times New Roman" w:hAnsi="Calibri" w:cs="Calibri"/>
                <w:color w:val="0070C0"/>
                <w:sz w:val="14"/>
                <w:szCs w:val="14"/>
                <w:lang w:val="fr-FR" w:eastAsia="nl-BE"/>
              </w:rPr>
              <w:t xml:space="preserve">    - Technologie Smooth : couche supérieure coextrudée résistante à l'usure (= fonctionnement souple et silencieux, durable à long terme, sans entretien supplémentaire)</w:t>
            </w:r>
          </w:p>
        </w:tc>
      </w:tr>
      <w:tr w:rsidR="0037671F" w:rsidRPr="00721807" w14:paraId="1B767D35" w14:textId="77777777" w:rsidTr="0037671F">
        <w:trPr>
          <w:trHeight w:val="276"/>
        </w:trPr>
        <w:tc>
          <w:tcPr>
            <w:tcW w:w="10206" w:type="dxa"/>
            <w:tcBorders>
              <w:top w:val="nil"/>
              <w:left w:val="nil"/>
              <w:bottom w:val="nil"/>
              <w:right w:val="nil"/>
            </w:tcBorders>
            <w:shd w:val="clear" w:color="auto" w:fill="auto"/>
            <w:hideMark/>
          </w:tcPr>
          <w:p w14:paraId="3D9F185D"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Zones d'amortissement en néoprène (= compensent les rafales de vent et contribuent à une tension constante de toile)</w:t>
            </w:r>
          </w:p>
        </w:tc>
      </w:tr>
      <w:tr w:rsidR="0037671F" w:rsidRPr="0037671F" w14:paraId="4FB90BF3" w14:textId="77777777" w:rsidTr="0037671F">
        <w:trPr>
          <w:trHeight w:val="276"/>
        </w:trPr>
        <w:tc>
          <w:tcPr>
            <w:tcW w:w="10206" w:type="dxa"/>
            <w:tcBorders>
              <w:top w:val="nil"/>
              <w:left w:val="nil"/>
              <w:bottom w:val="nil"/>
              <w:right w:val="nil"/>
            </w:tcBorders>
            <w:shd w:val="clear" w:color="auto" w:fill="auto"/>
            <w:hideMark/>
          </w:tcPr>
          <w:p w14:paraId="2BAE106E"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Montage :</w:t>
            </w:r>
          </w:p>
        </w:tc>
      </w:tr>
      <w:tr w:rsidR="0037671F" w:rsidRPr="00721807" w14:paraId="3729DF8E" w14:textId="77777777" w:rsidTr="0037671F">
        <w:trPr>
          <w:trHeight w:val="276"/>
        </w:trPr>
        <w:tc>
          <w:tcPr>
            <w:tcW w:w="10206" w:type="dxa"/>
            <w:tcBorders>
              <w:top w:val="nil"/>
              <w:left w:val="nil"/>
              <w:bottom w:val="nil"/>
              <w:right w:val="nil"/>
            </w:tcBorders>
            <w:shd w:val="clear" w:color="auto" w:fill="auto"/>
            <w:hideMark/>
          </w:tcPr>
          <w:p w14:paraId="090C47C4"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Fixé directement sur le châssis/la construction, puis clipsé sans vis.</w:t>
            </w:r>
          </w:p>
        </w:tc>
      </w:tr>
      <w:tr w:rsidR="0037671F" w:rsidRPr="0037671F" w14:paraId="1E0F67C3" w14:textId="77777777" w:rsidTr="0037671F">
        <w:trPr>
          <w:trHeight w:val="276"/>
        </w:trPr>
        <w:tc>
          <w:tcPr>
            <w:tcW w:w="10206" w:type="dxa"/>
            <w:tcBorders>
              <w:top w:val="nil"/>
              <w:left w:val="nil"/>
              <w:bottom w:val="nil"/>
              <w:right w:val="nil"/>
            </w:tcBorders>
            <w:shd w:val="clear" w:color="auto" w:fill="auto"/>
            <w:hideMark/>
          </w:tcPr>
          <w:p w14:paraId="5C720AA6"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Option de la coulisse:</w:t>
            </w:r>
          </w:p>
        </w:tc>
      </w:tr>
      <w:tr w:rsidR="0037671F" w:rsidRPr="00721807" w14:paraId="042853FB" w14:textId="77777777" w:rsidTr="0037671F">
        <w:trPr>
          <w:trHeight w:val="276"/>
        </w:trPr>
        <w:tc>
          <w:tcPr>
            <w:tcW w:w="10206" w:type="dxa"/>
            <w:tcBorders>
              <w:top w:val="nil"/>
              <w:left w:val="nil"/>
              <w:bottom w:val="nil"/>
              <w:right w:val="nil"/>
            </w:tcBorders>
            <w:shd w:val="clear" w:color="auto" w:fill="auto"/>
            <w:hideMark/>
          </w:tcPr>
          <w:p w14:paraId="500C5511"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Coulisse XS : L 20 mm x P 55 mm, en 3 parties.</w:t>
            </w:r>
          </w:p>
        </w:tc>
      </w:tr>
      <w:tr w:rsidR="0037671F" w:rsidRPr="00721807" w14:paraId="6B73D219" w14:textId="77777777" w:rsidTr="0037671F">
        <w:trPr>
          <w:trHeight w:val="276"/>
        </w:trPr>
        <w:tc>
          <w:tcPr>
            <w:tcW w:w="10206" w:type="dxa"/>
            <w:tcBorders>
              <w:top w:val="nil"/>
              <w:left w:val="nil"/>
              <w:bottom w:val="nil"/>
              <w:right w:val="nil"/>
            </w:tcBorders>
            <w:shd w:val="clear" w:color="auto" w:fill="auto"/>
            <w:hideMark/>
          </w:tcPr>
          <w:p w14:paraId="1A2A7FC1"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p>
        </w:tc>
      </w:tr>
      <w:tr w:rsidR="0037671F" w:rsidRPr="0037671F" w14:paraId="76FA6FDF" w14:textId="77777777" w:rsidTr="0037671F">
        <w:trPr>
          <w:trHeight w:val="276"/>
        </w:trPr>
        <w:tc>
          <w:tcPr>
            <w:tcW w:w="10206" w:type="dxa"/>
            <w:tcBorders>
              <w:top w:val="nil"/>
              <w:left w:val="nil"/>
              <w:bottom w:val="nil"/>
              <w:right w:val="nil"/>
            </w:tcBorders>
            <w:shd w:val="clear" w:color="auto" w:fill="auto"/>
            <w:hideMark/>
          </w:tcPr>
          <w:p w14:paraId="554FF1C2"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eastAsia="nl-BE"/>
              </w:rPr>
            </w:pPr>
            <w:r w:rsidRPr="0037671F">
              <w:rPr>
                <w:rFonts w:ascii="Calibri" w:eastAsia="Times New Roman" w:hAnsi="Calibri" w:cs="Calibri"/>
                <w:b/>
                <w:bCs/>
                <w:color w:val="000000"/>
                <w:sz w:val="20"/>
                <w:szCs w:val="20"/>
                <w:u w:val="single"/>
                <w:lang w:eastAsia="nl-BE"/>
              </w:rPr>
              <w:t xml:space="preserve">Jeu de toile </w:t>
            </w:r>
          </w:p>
        </w:tc>
      </w:tr>
      <w:tr w:rsidR="0037671F" w:rsidRPr="0037671F" w14:paraId="7DD57C3F" w14:textId="77777777" w:rsidTr="0037671F">
        <w:trPr>
          <w:trHeight w:val="276"/>
        </w:trPr>
        <w:tc>
          <w:tcPr>
            <w:tcW w:w="10206" w:type="dxa"/>
            <w:tcBorders>
              <w:top w:val="nil"/>
              <w:left w:val="nil"/>
              <w:bottom w:val="nil"/>
              <w:right w:val="nil"/>
            </w:tcBorders>
            <w:shd w:val="clear" w:color="auto" w:fill="auto"/>
            <w:hideMark/>
          </w:tcPr>
          <w:p w14:paraId="00A2BA66"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Composition :</w:t>
            </w:r>
          </w:p>
        </w:tc>
      </w:tr>
      <w:tr w:rsidR="0037671F" w:rsidRPr="00721807" w14:paraId="3116FBE0" w14:textId="77777777" w:rsidTr="0037671F">
        <w:trPr>
          <w:trHeight w:val="276"/>
        </w:trPr>
        <w:tc>
          <w:tcPr>
            <w:tcW w:w="10206" w:type="dxa"/>
            <w:tcBorders>
              <w:top w:val="nil"/>
              <w:left w:val="nil"/>
              <w:bottom w:val="nil"/>
              <w:right w:val="nil"/>
            </w:tcBorders>
            <w:shd w:val="clear" w:color="auto" w:fill="auto"/>
            <w:hideMark/>
          </w:tcPr>
          <w:p w14:paraId="020C68A4"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Tube d'enroulement : Acier galvanisé, pourvu d'un dispositif dissimulé dans lequel se clipse l'insert en plastique démontable</w:t>
            </w:r>
          </w:p>
        </w:tc>
      </w:tr>
      <w:tr w:rsidR="0037671F" w:rsidRPr="00721807" w14:paraId="2214E7DD" w14:textId="77777777" w:rsidTr="0037671F">
        <w:trPr>
          <w:trHeight w:val="276"/>
        </w:trPr>
        <w:tc>
          <w:tcPr>
            <w:tcW w:w="10206" w:type="dxa"/>
            <w:tcBorders>
              <w:top w:val="nil"/>
              <w:left w:val="nil"/>
              <w:bottom w:val="nil"/>
              <w:right w:val="nil"/>
            </w:tcBorders>
            <w:shd w:val="clear" w:color="auto" w:fill="auto"/>
            <w:hideMark/>
          </w:tcPr>
          <w:p w14:paraId="59C97EDE"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Empêche la formation de plis horizontaux en limitant l'enfoncement de la toile et en facilitant son (dé)montage)</w:t>
            </w:r>
          </w:p>
        </w:tc>
      </w:tr>
      <w:tr w:rsidR="0037671F" w:rsidRPr="00721807" w14:paraId="518FD919" w14:textId="77777777" w:rsidTr="0037671F">
        <w:trPr>
          <w:trHeight w:val="276"/>
        </w:trPr>
        <w:tc>
          <w:tcPr>
            <w:tcW w:w="10206" w:type="dxa"/>
            <w:tcBorders>
              <w:top w:val="nil"/>
              <w:left w:val="nil"/>
              <w:bottom w:val="nil"/>
              <w:right w:val="nil"/>
            </w:tcBorders>
            <w:shd w:val="clear" w:color="auto" w:fill="auto"/>
            <w:hideMark/>
          </w:tcPr>
          <w:p w14:paraId="170FBB44"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Embouts coniques de tube d'enroulement rétrécis (= compensent les surépaisseurs de la fermeture éclair remontée et garantissent de ce fait un enroulement parfait sur la toile)</w:t>
            </w:r>
          </w:p>
        </w:tc>
      </w:tr>
      <w:tr w:rsidR="0037671F" w:rsidRPr="00721807" w14:paraId="0BB6FF5B" w14:textId="77777777" w:rsidTr="0037671F">
        <w:trPr>
          <w:trHeight w:val="276"/>
        </w:trPr>
        <w:tc>
          <w:tcPr>
            <w:tcW w:w="10206" w:type="dxa"/>
            <w:tcBorders>
              <w:top w:val="nil"/>
              <w:left w:val="nil"/>
              <w:bottom w:val="nil"/>
              <w:right w:val="nil"/>
            </w:tcBorders>
            <w:shd w:val="clear" w:color="auto" w:fill="auto"/>
            <w:hideMark/>
          </w:tcPr>
          <w:p w14:paraId="1688732B" w14:textId="77777777" w:rsidR="0037671F" w:rsidRPr="0037671F" w:rsidRDefault="0037671F" w:rsidP="0037671F">
            <w:pPr>
              <w:spacing w:after="0" w:line="240" w:lineRule="auto"/>
              <w:rPr>
                <w:rFonts w:ascii="Calibri" w:eastAsia="Times New Roman" w:hAnsi="Calibri" w:cs="Calibri"/>
                <w:color w:val="0070C0"/>
                <w:sz w:val="14"/>
                <w:szCs w:val="14"/>
                <w:lang w:val="fr-FR" w:eastAsia="nl-BE"/>
              </w:rPr>
            </w:pPr>
            <w:r w:rsidRPr="0037671F">
              <w:rPr>
                <w:rFonts w:ascii="Calibri" w:eastAsia="Times New Roman" w:hAnsi="Calibri" w:cs="Calibri"/>
                <w:color w:val="0070C0"/>
                <w:sz w:val="14"/>
                <w:szCs w:val="14"/>
                <w:lang w:val="fr-FR" w:eastAsia="nl-BE"/>
              </w:rPr>
              <w:t>Technologie Connect&amp;Go : Le (dé)montage d'un jeu de toile est facilité au moyen de la connexion électrique : technologie Connect&amp;Go.</w:t>
            </w:r>
          </w:p>
        </w:tc>
      </w:tr>
      <w:tr w:rsidR="0037671F" w:rsidRPr="00721807" w14:paraId="6D19AF67" w14:textId="77777777" w:rsidTr="0037671F">
        <w:trPr>
          <w:trHeight w:val="276"/>
        </w:trPr>
        <w:tc>
          <w:tcPr>
            <w:tcW w:w="10206" w:type="dxa"/>
            <w:tcBorders>
              <w:top w:val="nil"/>
              <w:left w:val="nil"/>
              <w:bottom w:val="nil"/>
              <w:right w:val="nil"/>
            </w:tcBorders>
            <w:shd w:val="clear" w:color="auto" w:fill="auto"/>
            <w:hideMark/>
          </w:tcPr>
          <w:p w14:paraId="066F0B85" w14:textId="77777777" w:rsidR="0037671F" w:rsidRPr="0037671F" w:rsidRDefault="0037671F" w:rsidP="0037671F">
            <w:pPr>
              <w:spacing w:after="0" w:line="240" w:lineRule="auto"/>
              <w:rPr>
                <w:rFonts w:ascii="Calibri" w:eastAsia="Times New Roman" w:hAnsi="Calibri" w:cs="Calibri"/>
                <w:color w:val="0070C0"/>
                <w:sz w:val="14"/>
                <w:szCs w:val="14"/>
                <w:lang w:val="fr-FR" w:eastAsia="nl-BE"/>
              </w:rPr>
            </w:pPr>
            <w:r w:rsidRPr="0037671F">
              <w:rPr>
                <w:rFonts w:ascii="Calibri" w:eastAsia="Times New Roman" w:hAnsi="Calibri" w:cs="Calibri"/>
                <w:color w:val="0070C0"/>
                <w:sz w:val="14"/>
                <w:szCs w:val="14"/>
                <w:lang w:val="fr-FR" w:eastAsia="nl-BE"/>
              </w:rPr>
              <w:t>Technologie Click&amp;Safe : Le jeu de toile se clipse sans vis dans le caisson, ce qui laisse les mains libres au monteur pour terminer le (de-)montage en toute sécurité..</w:t>
            </w:r>
          </w:p>
        </w:tc>
      </w:tr>
      <w:tr w:rsidR="0037671F" w:rsidRPr="00721807" w14:paraId="58C15403" w14:textId="77777777" w:rsidTr="0037671F">
        <w:trPr>
          <w:trHeight w:val="276"/>
        </w:trPr>
        <w:tc>
          <w:tcPr>
            <w:tcW w:w="10206" w:type="dxa"/>
            <w:tcBorders>
              <w:top w:val="nil"/>
              <w:left w:val="nil"/>
              <w:bottom w:val="nil"/>
              <w:right w:val="nil"/>
            </w:tcBorders>
            <w:shd w:val="clear" w:color="auto" w:fill="auto"/>
            <w:hideMark/>
          </w:tcPr>
          <w:p w14:paraId="0D6AE434" w14:textId="77777777" w:rsidR="0037671F" w:rsidRPr="0037671F" w:rsidRDefault="0037671F" w:rsidP="0037671F">
            <w:pPr>
              <w:spacing w:after="0" w:line="240" w:lineRule="auto"/>
              <w:rPr>
                <w:rFonts w:ascii="Calibri" w:eastAsia="Times New Roman" w:hAnsi="Calibri" w:cs="Calibri"/>
                <w:color w:val="0070C0"/>
                <w:sz w:val="14"/>
                <w:szCs w:val="14"/>
                <w:lang w:val="fr-FR" w:eastAsia="nl-BE"/>
              </w:rPr>
            </w:pPr>
          </w:p>
        </w:tc>
      </w:tr>
      <w:tr w:rsidR="0037671F" w:rsidRPr="0037671F" w14:paraId="039CB847" w14:textId="77777777" w:rsidTr="0037671F">
        <w:trPr>
          <w:trHeight w:val="276"/>
        </w:trPr>
        <w:tc>
          <w:tcPr>
            <w:tcW w:w="10206" w:type="dxa"/>
            <w:tcBorders>
              <w:top w:val="nil"/>
              <w:left w:val="nil"/>
              <w:bottom w:val="nil"/>
              <w:right w:val="nil"/>
            </w:tcBorders>
            <w:shd w:val="clear" w:color="auto" w:fill="auto"/>
            <w:hideMark/>
          </w:tcPr>
          <w:p w14:paraId="0BC0EEFB"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eastAsia="nl-BE"/>
              </w:rPr>
            </w:pPr>
            <w:r w:rsidRPr="0037671F">
              <w:rPr>
                <w:rFonts w:ascii="Calibri" w:eastAsia="Times New Roman" w:hAnsi="Calibri" w:cs="Calibri"/>
                <w:b/>
                <w:bCs/>
                <w:color w:val="000000"/>
                <w:sz w:val="20"/>
                <w:szCs w:val="20"/>
                <w:u w:val="single"/>
                <w:lang w:eastAsia="nl-BE"/>
              </w:rPr>
              <w:t xml:space="preserve">Toile </w:t>
            </w:r>
          </w:p>
        </w:tc>
      </w:tr>
      <w:tr w:rsidR="0037671F" w:rsidRPr="00721807" w14:paraId="3ADEE18F" w14:textId="77777777" w:rsidTr="0037671F">
        <w:trPr>
          <w:trHeight w:val="276"/>
        </w:trPr>
        <w:tc>
          <w:tcPr>
            <w:tcW w:w="10206" w:type="dxa"/>
            <w:tcBorders>
              <w:top w:val="nil"/>
              <w:left w:val="nil"/>
              <w:bottom w:val="nil"/>
              <w:right w:val="nil"/>
            </w:tcBorders>
            <w:shd w:val="clear" w:color="auto" w:fill="auto"/>
            <w:hideMark/>
          </w:tcPr>
          <w:p w14:paraId="2E562BE6"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Toutes les toiles sont en une partie, sauf si la hauteur &gt; à la largeur du rouleau de toile.</w:t>
            </w:r>
          </w:p>
        </w:tc>
      </w:tr>
      <w:tr w:rsidR="0037671F" w:rsidRPr="0037671F" w14:paraId="303EF6D3" w14:textId="77777777" w:rsidTr="0037671F">
        <w:trPr>
          <w:trHeight w:val="276"/>
        </w:trPr>
        <w:tc>
          <w:tcPr>
            <w:tcW w:w="10206" w:type="dxa"/>
            <w:tcBorders>
              <w:top w:val="nil"/>
              <w:left w:val="nil"/>
              <w:bottom w:val="nil"/>
              <w:right w:val="nil"/>
            </w:tcBorders>
            <w:shd w:val="clear" w:color="auto" w:fill="auto"/>
            <w:hideMark/>
          </w:tcPr>
          <w:p w14:paraId="137FFDF9"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Confection :</w:t>
            </w:r>
          </w:p>
        </w:tc>
      </w:tr>
      <w:tr w:rsidR="0037671F" w:rsidRPr="0037671F" w14:paraId="79C8A117" w14:textId="77777777" w:rsidTr="0037671F">
        <w:trPr>
          <w:trHeight w:val="276"/>
        </w:trPr>
        <w:tc>
          <w:tcPr>
            <w:tcW w:w="10206" w:type="dxa"/>
            <w:tcBorders>
              <w:top w:val="nil"/>
              <w:left w:val="nil"/>
              <w:bottom w:val="nil"/>
              <w:right w:val="nil"/>
            </w:tcBorders>
            <w:shd w:val="clear" w:color="auto" w:fill="auto"/>
            <w:hideMark/>
          </w:tcPr>
          <w:p w14:paraId="7A8FCD6C"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 xml:space="preserve"> - Horizontal </w:t>
            </w:r>
          </w:p>
        </w:tc>
      </w:tr>
      <w:tr w:rsidR="0037671F" w:rsidRPr="00721807" w14:paraId="3D59D379" w14:textId="77777777" w:rsidTr="0037671F">
        <w:trPr>
          <w:trHeight w:val="276"/>
        </w:trPr>
        <w:tc>
          <w:tcPr>
            <w:tcW w:w="10206" w:type="dxa"/>
            <w:tcBorders>
              <w:top w:val="nil"/>
              <w:left w:val="nil"/>
              <w:bottom w:val="nil"/>
              <w:right w:val="nil"/>
            </w:tcBorders>
            <w:shd w:val="clear" w:color="auto" w:fill="auto"/>
            <w:hideMark/>
          </w:tcPr>
          <w:p w14:paraId="20D8EF1C" w14:textId="77777777" w:rsidR="0037671F" w:rsidRPr="0037671F" w:rsidRDefault="0037671F" w:rsidP="0037671F">
            <w:pPr>
              <w:spacing w:after="0" w:line="240" w:lineRule="auto"/>
              <w:rPr>
                <w:rFonts w:ascii="Calibri" w:eastAsia="Times New Roman" w:hAnsi="Calibri" w:cs="Calibri"/>
                <w:color w:val="0070C0"/>
                <w:sz w:val="14"/>
                <w:szCs w:val="14"/>
                <w:lang w:val="fr-FR" w:eastAsia="nl-BE"/>
              </w:rPr>
            </w:pPr>
            <w:r w:rsidRPr="0037671F">
              <w:rPr>
                <w:rFonts w:ascii="Calibri" w:eastAsia="Times New Roman" w:hAnsi="Calibri" w:cs="Calibri"/>
                <w:color w:val="0070C0"/>
                <w:sz w:val="14"/>
                <w:szCs w:val="14"/>
                <w:lang w:val="fr-FR" w:eastAsia="nl-BE"/>
              </w:rPr>
              <w:t xml:space="preserve"> - Technologie Fixscreen : les bords verticaux sont pourvus d'une fermeture éclair symétrique</w:t>
            </w:r>
          </w:p>
        </w:tc>
      </w:tr>
      <w:tr w:rsidR="0037671F" w:rsidRPr="00721807" w14:paraId="76EB2A10" w14:textId="77777777" w:rsidTr="0037671F">
        <w:trPr>
          <w:trHeight w:val="276"/>
        </w:trPr>
        <w:tc>
          <w:tcPr>
            <w:tcW w:w="10206" w:type="dxa"/>
            <w:tcBorders>
              <w:top w:val="nil"/>
              <w:left w:val="nil"/>
              <w:bottom w:val="nil"/>
              <w:right w:val="nil"/>
            </w:tcBorders>
            <w:shd w:val="clear" w:color="auto" w:fill="auto"/>
            <w:hideMark/>
          </w:tcPr>
          <w:p w14:paraId="3A129BAE"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Cette forme symétrique veille à ce que la toile absorbe bien la charge du vent. La toile est donc fermement enserrée dans les deux coulisses latérales et résiste au vent dans toutes les positions)</w:t>
            </w:r>
          </w:p>
        </w:tc>
      </w:tr>
      <w:tr w:rsidR="0037671F" w:rsidRPr="00721807" w14:paraId="0C8C067A" w14:textId="77777777" w:rsidTr="0037671F">
        <w:trPr>
          <w:trHeight w:val="276"/>
        </w:trPr>
        <w:tc>
          <w:tcPr>
            <w:tcW w:w="10206" w:type="dxa"/>
            <w:tcBorders>
              <w:top w:val="nil"/>
              <w:left w:val="nil"/>
              <w:bottom w:val="nil"/>
              <w:right w:val="nil"/>
            </w:tcBorders>
            <w:shd w:val="clear" w:color="auto" w:fill="auto"/>
            <w:hideMark/>
          </w:tcPr>
          <w:p w14:paraId="36B9AF6F"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Soudage de fermeture éclair : haute fréquence, toujours du côté le moins visible. (= Adhérence durable et esthétique des fermetures éclair à la toile)</w:t>
            </w:r>
          </w:p>
        </w:tc>
      </w:tr>
      <w:tr w:rsidR="0037671F" w:rsidRPr="00721807" w14:paraId="416C7B89" w14:textId="77777777" w:rsidTr="0037671F">
        <w:trPr>
          <w:trHeight w:val="276"/>
        </w:trPr>
        <w:tc>
          <w:tcPr>
            <w:tcW w:w="10206" w:type="dxa"/>
            <w:tcBorders>
              <w:top w:val="nil"/>
              <w:left w:val="nil"/>
              <w:bottom w:val="nil"/>
              <w:right w:val="nil"/>
            </w:tcBorders>
            <w:shd w:val="clear" w:color="auto" w:fill="auto"/>
            <w:hideMark/>
          </w:tcPr>
          <w:p w14:paraId="72E11EEE"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p>
        </w:tc>
      </w:tr>
      <w:tr w:rsidR="0037671F" w:rsidRPr="00721807" w14:paraId="2227DF0E" w14:textId="77777777" w:rsidTr="0037671F">
        <w:trPr>
          <w:trHeight w:val="276"/>
        </w:trPr>
        <w:tc>
          <w:tcPr>
            <w:tcW w:w="10206" w:type="dxa"/>
            <w:tcBorders>
              <w:top w:val="nil"/>
              <w:left w:val="nil"/>
              <w:bottom w:val="nil"/>
              <w:right w:val="nil"/>
            </w:tcBorders>
            <w:shd w:val="clear" w:color="auto" w:fill="auto"/>
            <w:hideMark/>
          </w:tcPr>
          <w:p w14:paraId="79CBFFF9"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Dimensions des toiles applicables, voir brochure.</w:t>
            </w:r>
          </w:p>
        </w:tc>
      </w:tr>
      <w:tr w:rsidR="0037671F" w:rsidRPr="0037671F" w14:paraId="4889E1A2" w14:textId="77777777" w:rsidTr="0037671F">
        <w:trPr>
          <w:trHeight w:val="276"/>
        </w:trPr>
        <w:tc>
          <w:tcPr>
            <w:tcW w:w="10206" w:type="dxa"/>
            <w:tcBorders>
              <w:top w:val="nil"/>
              <w:left w:val="nil"/>
              <w:bottom w:val="nil"/>
              <w:right w:val="nil"/>
            </w:tcBorders>
            <w:shd w:val="clear" w:color="auto" w:fill="auto"/>
            <w:hideMark/>
          </w:tcPr>
          <w:p w14:paraId="6EA4EFA1"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Type de toile :</w:t>
            </w:r>
          </w:p>
        </w:tc>
      </w:tr>
      <w:tr w:rsidR="0037671F" w:rsidRPr="00721807" w14:paraId="18D99FF1" w14:textId="77777777" w:rsidTr="0037671F">
        <w:trPr>
          <w:trHeight w:val="276"/>
        </w:trPr>
        <w:tc>
          <w:tcPr>
            <w:tcW w:w="10206" w:type="dxa"/>
            <w:tcBorders>
              <w:top w:val="nil"/>
              <w:left w:val="nil"/>
              <w:bottom w:val="nil"/>
              <w:right w:val="nil"/>
            </w:tcBorders>
            <w:shd w:val="clear" w:color="auto" w:fill="auto"/>
            <w:hideMark/>
          </w:tcPr>
          <w:p w14:paraId="6CA1DE4A"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  Toile en fibre de verre (semi transparente):</w:t>
            </w:r>
          </w:p>
        </w:tc>
      </w:tr>
      <w:tr w:rsidR="0037671F" w:rsidRPr="00721807" w14:paraId="09D4196D" w14:textId="77777777" w:rsidTr="0037671F">
        <w:trPr>
          <w:trHeight w:val="276"/>
        </w:trPr>
        <w:tc>
          <w:tcPr>
            <w:tcW w:w="10206" w:type="dxa"/>
            <w:tcBorders>
              <w:top w:val="nil"/>
              <w:left w:val="nil"/>
              <w:bottom w:val="nil"/>
              <w:right w:val="nil"/>
            </w:tcBorders>
            <w:shd w:val="clear" w:color="auto" w:fill="auto"/>
            <w:hideMark/>
          </w:tcPr>
          <w:p w14:paraId="6FD9991E"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Classe de feu : M1 (NFP 92503), C-s3d0 (Euroclass EN 13501-1)</w:t>
            </w:r>
          </w:p>
        </w:tc>
      </w:tr>
      <w:tr w:rsidR="0037671F" w:rsidRPr="00721807" w14:paraId="3722A544" w14:textId="77777777" w:rsidTr="0037671F">
        <w:trPr>
          <w:trHeight w:val="276"/>
        </w:trPr>
        <w:tc>
          <w:tcPr>
            <w:tcW w:w="10206" w:type="dxa"/>
            <w:tcBorders>
              <w:top w:val="nil"/>
              <w:left w:val="nil"/>
              <w:bottom w:val="nil"/>
              <w:right w:val="nil"/>
            </w:tcBorders>
            <w:shd w:val="clear" w:color="auto" w:fill="auto"/>
            <w:hideMark/>
          </w:tcPr>
          <w:p w14:paraId="28E01216"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Poids : ± 520-620 g/m², épaisseur : 0,53-0,80 mm</w:t>
            </w:r>
          </w:p>
        </w:tc>
      </w:tr>
      <w:tr w:rsidR="0037671F" w:rsidRPr="00721807" w14:paraId="58038987" w14:textId="77777777" w:rsidTr="0037671F">
        <w:trPr>
          <w:trHeight w:val="276"/>
        </w:trPr>
        <w:tc>
          <w:tcPr>
            <w:tcW w:w="10206" w:type="dxa"/>
            <w:tcBorders>
              <w:top w:val="nil"/>
              <w:left w:val="nil"/>
              <w:bottom w:val="nil"/>
              <w:right w:val="nil"/>
            </w:tcBorders>
            <w:shd w:val="clear" w:color="auto" w:fill="auto"/>
            <w:hideMark/>
          </w:tcPr>
          <w:p w14:paraId="472B0249"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  Toile en polyester (semi transparente - pare-insectes):</w:t>
            </w:r>
          </w:p>
        </w:tc>
      </w:tr>
      <w:tr w:rsidR="0037671F" w:rsidRPr="0037671F" w14:paraId="4EEDEF90" w14:textId="77777777" w:rsidTr="0037671F">
        <w:trPr>
          <w:trHeight w:val="276"/>
        </w:trPr>
        <w:tc>
          <w:tcPr>
            <w:tcW w:w="10206" w:type="dxa"/>
            <w:tcBorders>
              <w:top w:val="nil"/>
              <w:left w:val="nil"/>
              <w:bottom w:val="nil"/>
              <w:right w:val="nil"/>
            </w:tcBorders>
            <w:shd w:val="clear" w:color="auto" w:fill="auto"/>
            <w:hideMark/>
          </w:tcPr>
          <w:p w14:paraId="1ABFE62C"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val="fr-FR" w:eastAsia="nl-BE"/>
              </w:rPr>
              <w:t xml:space="preserve">    </w:t>
            </w:r>
            <w:r w:rsidRPr="0037671F">
              <w:rPr>
                <w:rFonts w:ascii="Calibri" w:eastAsia="Times New Roman" w:hAnsi="Calibri" w:cs="Calibri"/>
                <w:color w:val="000000"/>
                <w:sz w:val="14"/>
                <w:szCs w:val="14"/>
                <w:lang w:eastAsia="nl-BE"/>
              </w:rPr>
              <w:t>- Poids : ± 240 g/m²</w:t>
            </w:r>
          </w:p>
        </w:tc>
      </w:tr>
      <w:tr w:rsidR="0037671F" w:rsidRPr="0037671F" w14:paraId="084E6E46" w14:textId="77777777" w:rsidTr="0037671F">
        <w:trPr>
          <w:trHeight w:val="276"/>
        </w:trPr>
        <w:tc>
          <w:tcPr>
            <w:tcW w:w="10206" w:type="dxa"/>
            <w:tcBorders>
              <w:top w:val="nil"/>
              <w:left w:val="nil"/>
              <w:bottom w:val="nil"/>
              <w:right w:val="nil"/>
            </w:tcBorders>
            <w:shd w:val="clear" w:color="auto" w:fill="auto"/>
            <w:hideMark/>
          </w:tcPr>
          <w:p w14:paraId="190C4F64"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p>
        </w:tc>
      </w:tr>
      <w:tr w:rsidR="0037671F" w:rsidRPr="0037671F" w14:paraId="60197FE3" w14:textId="77777777" w:rsidTr="0037671F">
        <w:trPr>
          <w:trHeight w:val="276"/>
        </w:trPr>
        <w:tc>
          <w:tcPr>
            <w:tcW w:w="10206" w:type="dxa"/>
            <w:tcBorders>
              <w:top w:val="nil"/>
              <w:left w:val="nil"/>
              <w:bottom w:val="nil"/>
              <w:right w:val="nil"/>
            </w:tcBorders>
            <w:shd w:val="clear" w:color="auto" w:fill="auto"/>
            <w:hideMark/>
          </w:tcPr>
          <w:p w14:paraId="43E916B9"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eastAsia="nl-BE"/>
              </w:rPr>
            </w:pPr>
            <w:r w:rsidRPr="0037671F">
              <w:rPr>
                <w:rFonts w:ascii="Calibri" w:eastAsia="Times New Roman" w:hAnsi="Calibri" w:cs="Calibri"/>
                <w:b/>
                <w:bCs/>
                <w:color w:val="000000"/>
                <w:sz w:val="20"/>
                <w:szCs w:val="20"/>
                <w:u w:val="single"/>
                <w:lang w:eastAsia="nl-BE"/>
              </w:rPr>
              <w:t>Barre de charge lestée</w:t>
            </w:r>
          </w:p>
        </w:tc>
      </w:tr>
      <w:tr w:rsidR="0037671F" w:rsidRPr="0037671F" w14:paraId="78F49255" w14:textId="77777777" w:rsidTr="0037671F">
        <w:trPr>
          <w:trHeight w:val="276"/>
        </w:trPr>
        <w:tc>
          <w:tcPr>
            <w:tcW w:w="10206" w:type="dxa"/>
            <w:tcBorders>
              <w:top w:val="nil"/>
              <w:left w:val="nil"/>
              <w:bottom w:val="nil"/>
              <w:right w:val="nil"/>
            </w:tcBorders>
            <w:shd w:val="clear" w:color="auto" w:fill="auto"/>
            <w:hideMark/>
          </w:tcPr>
          <w:p w14:paraId="4D4C08A5"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Composition :</w:t>
            </w:r>
          </w:p>
        </w:tc>
      </w:tr>
      <w:tr w:rsidR="0037671F" w:rsidRPr="00721807" w14:paraId="382EE612" w14:textId="77777777" w:rsidTr="0037671F">
        <w:trPr>
          <w:trHeight w:val="276"/>
        </w:trPr>
        <w:tc>
          <w:tcPr>
            <w:tcW w:w="10206" w:type="dxa"/>
            <w:tcBorders>
              <w:top w:val="nil"/>
              <w:left w:val="nil"/>
              <w:bottom w:val="nil"/>
              <w:right w:val="nil"/>
            </w:tcBorders>
            <w:shd w:val="clear" w:color="auto" w:fill="auto"/>
            <w:hideMark/>
          </w:tcPr>
          <w:p w14:paraId="599EB266"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Barre de charge : aluminium extrudé et lesté solidement avec des tiges en acier galvanisé (= favorise le guidage souple et la tension de la toile)</w:t>
            </w:r>
          </w:p>
        </w:tc>
      </w:tr>
      <w:tr w:rsidR="0037671F" w:rsidRPr="00721807" w14:paraId="141E78F1" w14:textId="77777777" w:rsidTr="0037671F">
        <w:trPr>
          <w:trHeight w:val="276"/>
        </w:trPr>
        <w:tc>
          <w:tcPr>
            <w:tcW w:w="10206" w:type="dxa"/>
            <w:tcBorders>
              <w:top w:val="nil"/>
              <w:left w:val="nil"/>
              <w:bottom w:val="nil"/>
              <w:right w:val="nil"/>
            </w:tcBorders>
            <w:shd w:val="clear" w:color="auto" w:fill="auto"/>
            <w:hideMark/>
          </w:tcPr>
          <w:p w14:paraId="7A3D1368"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Lestage : tige d'acier. La tige est enveloppée dans de la mousse PE pour éviter le contact entre l'aluminium et l'acier et pour atténuer le bruit</w:t>
            </w:r>
          </w:p>
        </w:tc>
      </w:tr>
      <w:tr w:rsidR="0037671F" w:rsidRPr="00721807" w14:paraId="0D374483" w14:textId="77777777" w:rsidTr="0037671F">
        <w:trPr>
          <w:trHeight w:val="276"/>
        </w:trPr>
        <w:tc>
          <w:tcPr>
            <w:tcW w:w="10206" w:type="dxa"/>
            <w:tcBorders>
              <w:top w:val="nil"/>
              <w:left w:val="nil"/>
              <w:bottom w:val="nil"/>
              <w:right w:val="nil"/>
            </w:tcBorders>
            <w:shd w:val="clear" w:color="auto" w:fill="auto"/>
            <w:hideMark/>
          </w:tcPr>
          <w:p w14:paraId="70126846"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Dimensions de la barre de charge : H 35 mm x P 40 mm (hors joint d'étanchéité)</w:t>
            </w:r>
          </w:p>
        </w:tc>
      </w:tr>
      <w:tr w:rsidR="0037671F" w:rsidRPr="0037671F" w14:paraId="2C609EB6" w14:textId="77777777" w:rsidTr="0037671F">
        <w:trPr>
          <w:trHeight w:val="276"/>
        </w:trPr>
        <w:tc>
          <w:tcPr>
            <w:tcW w:w="10206" w:type="dxa"/>
            <w:tcBorders>
              <w:top w:val="nil"/>
              <w:left w:val="nil"/>
              <w:bottom w:val="nil"/>
              <w:right w:val="nil"/>
            </w:tcBorders>
            <w:shd w:val="clear" w:color="auto" w:fill="auto"/>
            <w:hideMark/>
          </w:tcPr>
          <w:p w14:paraId="1C4C0B77"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Finition :</w:t>
            </w:r>
          </w:p>
        </w:tc>
      </w:tr>
      <w:tr w:rsidR="0037671F" w:rsidRPr="00721807" w14:paraId="794BB76B" w14:textId="77777777" w:rsidTr="0037671F">
        <w:trPr>
          <w:trHeight w:val="276"/>
        </w:trPr>
        <w:tc>
          <w:tcPr>
            <w:tcW w:w="10206" w:type="dxa"/>
            <w:tcBorders>
              <w:top w:val="nil"/>
              <w:left w:val="nil"/>
              <w:bottom w:val="nil"/>
              <w:right w:val="nil"/>
            </w:tcBorders>
            <w:shd w:val="clear" w:color="auto" w:fill="auto"/>
            <w:hideMark/>
          </w:tcPr>
          <w:p w14:paraId="11B574BA"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Soudure dissimulée dans la barre de charge</w:t>
            </w:r>
          </w:p>
        </w:tc>
      </w:tr>
      <w:tr w:rsidR="0037671F" w:rsidRPr="00721807" w14:paraId="6DBF32D2" w14:textId="77777777" w:rsidTr="0037671F">
        <w:trPr>
          <w:trHeight w:val="276"/>
        </w:trPr>
        <w:tc>
          <w:tcPr>
            <w:tcW w:w="10206" w:type="dxa"/>
            <w:tcBorders>
              <w:top w:val="nil"/>
              <w:left w:val="nil"/>
              <w:bottom w:val="nil"/>
              <w:right w:val="nil"/>
            </w:tcBorders>
            <w:shd w:val="clear" w:color="auto" w:fill="auto"/>
            <w:hideMark/>
          </w:tcPr>
          <w:p w14:paraId="68C87862"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 xml:space="preserve"> - Pourvue d'embouts en matière synthétique. Disponibles dans 4 couleurs : noir, blanc, gris, crème</w:t>
            </w:r>
          </w:p>
        </w:tc>
      </w:tr>
      <w:tr w:rsidR="0037671F" w:rsidRPr="0037671F" w14:paraId="34B53262" w14:textId="77777777" w:rsidTr="0037671F">
        <w:trPr>
          <w:trHeight w:val="276"/>
        </w:trPr>
        <w:tc>
          <w:tcPr>
            <w:tcW w:w="10206" w:type="dxa"/>
            <w:tcBorders>
              <w:top w:val="nil"/>
              <w:left w:val="nil"/>
              <w:bottom w:val="nil"/>
              <w:right w:val="nil"/>
            </w:tcBorders>
            <w:shd w:val="clear" w:color="auto" w:fill="auto"/>
            <w:hideMark/>
          </w:tcPr>
          <w:p w14:paraId="5B0D9FB8" w14:textId="77777777" w:rsidR="0037671F" w:rsidRPr="0037671F" w:rsidRDefault="0037671F" w:rsidP="0037671F">
            <w:pPr>
              <w:spacing w:after="0" w:line="240" w:lineRule="auto"/>
              <w:rPr>
                <w:rFonts w:ascii="Calibri" w:eastAsia="Times New Roman" w:hAnsi="Calibri" w:cs="Calibri"/>
                <w:color w:val="FF0000"/>
                <w:sz w:val="14"/>
                <w:szCs w:val="14"/>
                <w:lang w:eastAsia="nl-BE"/>
              </w:rPr>
            </w:pPr>
            <w:r w:rsidRPr="0037671F">
              <w:rPr>
                <w:rFonts w:ascii="Calibri" w:eastAsia="Times New Roman" w:hAnsi="Calibri" w:cs="Calibri"/>
                <w:color w:val="FF0000"/>
                <w:sz w:val="14"/>
                <w:szCs w:val="14"/>
                <w:lang w:val="fr-FR" w:eastAsia="nl-BE"/>
              </w:rPr>
              <w:t xml:space="preserve"> - Pourvue d'un joint d'étanchéité en matière synthétique, qui permet une parfaite jonction avec le seuil. </w:t>
            </w:r>
            <w:r w:rsidRPr="0037671F">
              <w:rPr>
                <w:rFonts w:ascii="Calibri" w:eastAsia="Times New Roman" w:hAnsi="Calibri" w:cs="Calibri"/>
                <w:color w:val="FF0000"/>
                <w:sz w:val="14"/>
                <w:szCs w:val="14"/>
                <w:lang w:eastAsia="nl-BE"/>
              </w:rPr>
              <w:t>Le joint est disponible dans 2 couleurs : noir, gris</w:t>
            </w:r>
          </w:p>
        </w:tc>
      </w:tr>
      <w:tr w:rsidR="0037671F" w:rsidRPr="00721807" w14:paraId="7CC31456" w14:textId="77777777" w:rsidTr="0037671F">
        <w:trPr>
          <w:trHeight w:val="276"/>
        </w:trPr>
        <w:tc>
          <w:tcPr>
            <w:tcW w:w="10206" w:type="dxa"/>
            <w:tcBorders>
              <w:top w:val="nil"/>
              <w:left w:val="nil"/>
              <w:bottom w:val="nil"/>
              <w:right w:val="nil"/>
            </w:tcBorders>
            <w:shd w:val="clear" w:color="auto" w:fill="auto"/>
            <w:hideMark/>
          </w:tcPr>
          <w:p w14:paraId="265A9998"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Facilement (dé)montable de la toile au moyen d'un profil à clipser en plastique caché</w:t>
            </w:r>
          </w:p>
        </w:tc>
      </w:tr>
      <w:tr w:rsidR="0037671F" w:rsidRPr="00721807" w14:paraId="326DEEDB" w14:textId="77777777" w:rsidTr="0037671F">
        <w:trPr>
          <w:trHeight w:val="276"/>
        </w:trPr>
        <w:tc>
          <w:tcPr>
            <w:tcW w:w="10206" w:type="dxa"/>
            <w:tcBorders>
              <w:top w:val="nil"/>
              <w:left w:val="nil"/>
              <w:bottom w:val="nil"/>
              <w:right w:val="nil"/>
            </w:tcBorders>
            <w:shd w:val="clear" w:color="auto" w:fill="auto"/>
            <w:hideMark/>
          </w:tcPr>
          <w:p w14:paraId="62F02951"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p>
        </w:tc>
      </w:tr>
      <w:tr w:rsidR="0037671F" w:rsidRPr="0037671F" w14:paraId="1118E5E6" w14:textId="77777777" w:rsidTr="0037671F">
        <w:trPr>
          <w:trHeight w:val="276"/>
        </w:trPr>
        <w:tc>
          <w:tcPr>
            <w:tcW w:w="10206" w:type="dxa"/>
            <w:tcBorders>
              <w:top w:val="nil"/>
              <w:left w:val="nil"/>
              <w:bottom w:val="nil"/>
              <w:right w:val="nil"/>
            </w:tcBorders>
            <w:shd w:val="clear" w:color="auto" w:fill="auto"/>
            <w:hideMark/>
          </w:tcPr>
          <w:p w14:paraId="3E7106A6"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eastAsia="nl-BE"/>
              </w:rPr>
            </w:pPr>
            <w:r w:rsidRPr="0037671F">
              <w:rPr>
                <w:rFonts w:ascii="Calibri" w:eastAsia="Times New Roman" w:hAnsi="Calibri" w:cs="Calibri"/>
                <w:b/>
                <w:bCs/>
                <w:color w:val="000000"/>
                <w:sz w:val="20"/>
                <w:szCs w:val="20"/>
                <w:u w:val="single"/>
                <w:lang w:eastAsia="nl-BE"/>
              </w:rPr>
              <w:t xml:space="preserve">Couleur </w:t>
            </w:r>
          </w:p>
        </w:tc>
      </w:tr>
      <w:tr w:rsidR="0037671F" w:rsidRPr="00721807" w14:paraId="2620BA35" w14:textId="77777777" w:rsidTr="0037671F">
        <w:trPr>
          <w:trHeight w:val="276"/>
        </w:trPr>
        <w:tc>
          <w:tcPr>
            <w:tcW w:w="10206" w:type="dxa"/>
            <w:tcBorders>
              <w:top w:val="nil"/>
              <w:left w:val="nil"/>
              <w:bottom w:val="nil"/>
              <w:right w:val="nil"/>
            </w:tcBorders>
            <w:shd w:val="clear" w:color="auto" w:fill="auto"/>
            <w:hideMark/>
          </w:tcPr>
          <w:p w14:paraId="033868FF"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Tous les profils en aluminium (caisson, coulisses et barre de charge) : Thermolaqués (60-80 µm) ou anodisation (20 µm) dans la même teinte que la menuiserie extérieure.</w:t>
            </w:r>
          </w:p>
        </w:tc>
      </w:tr>
      <w:tr w:rsidR="0037671F" w:rsidRPr="00721807" w14:paraId="635791D6" w14:textId="77777777" w:rsidTr="0037671F">
        <w:trPr>
          <w:trHeight w:val="276"/>
        </w:trPr>
        <w:tc>
          <w:tcPr>
            <w:tcW w:w="10206" w:type="dxa"/>
            <w:tcBorders>
              <w:top w:val="nil"/>
              <w:left w:val="nil"/>
              <w:bottom w:val="nil"/>
              <w:right w:val="nil"/>
            </w:tcBorders>
            <w:shd w:val="clear" w:color="auto" w:fill="auto"/>
            <w:hideMark/>
          </w:tcPr>
          <w:p w14:paraId="5094463E"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Les consoles latérales (aluminium moulé) : Thermolaquées dans la même couleur que les profils.</w:t>
            </w:r>
          </w:p>
        </w:tc>
      </w:tr>
      <w:tr w:rsidR="0037671F" w:rsidRPr="00721807" w14:paraId="7D1B3BA8" w14:textId="77777777" w:rsidTr="0037671F">
        <w:trPr>
          <w:trHeight w:val="276"/>
        </w:trPr>
        <w:tc>
          <w:tcPr>
            <w:tcW w:w="10206" w:type="dxa"/>
            <w:tcBorders>
              <w:top w:val="nil"/>
              <w:left w:val="nil"/>
              <w:bottom w:val="nil"/>
              <w:right w:val="nil"/>
            </w:tcBorders>
            <w:shd w:val="clear" w:color="auto" w:fill="auto"/>
            <w:hideMark/>
          </w:tcPr>
          <w:p w14:paraId="3182AC5D"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En cas de profils anodisés (caisson, coulisses et barre de charge), les consoles latérales sont thermolaquées dans la couleur la mieux assortie (60-80 µm).</w:t>
            </w:r>
          </w:p>
        </w:tc>
      </w:tr>
      <w:tr w:rsidR="0037671F" w:rsidRPr="00721807" w14:paraId="7A70541D" w14:textId="77777777" w:rsidTr="0037671F">
        <w:trPr>
          <w:trHeight w:val="276"/>
        </w:trPr>
        <w:tc>
          <w:tcPr>
            <w:tcW w:w="10206" w:type="dxa"/>
            <w:tcBorders>
              <w:top w:val="nil"/>
              <w:left w:val="nil"/>
              <w:bottom w:val="nil"/>
              <w:right w:val="nil"/>
            </w:tcBorders>
            <w:shd w:val="clear" w:color="auto" w:fill="auto"/>
            <w:hideMark/>
          </w:tcPr>
          <w:p w14:paraId="18CC8E00"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p>
        </w:tc>
      </w:tr>
      <w:tr w:rsidR="0037671F" w:rsidRPr="0037671F" w14:paraId="3D520C23" w14:textId="77777777" w:rsidTr="0037671F">
        <w:trPr>
          <w:trHeight w:val="276"/>
        </w:trPr>
        <w:tc>
          <w:tcPr>
            <w:tcW w:w="10206" w:type="dxa"/>
            <w:tcBorders>
              <w:top w:val="nil"/>
              <w:left w:val="nil"/>
              <w:bottom w:val="nil"/>
              <w:right w:val="nil"/>
            </w:tcBorders>
            <w:shd w:val="clear" w:color="auto" w:fill="auto"/>
            <w:hideMark/>
          </w:tcPr>
          <w:p w14:paraId="4257CCA1"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eastAsia="nl-BE"/>
              </w:rPr>
            </w:pPr>
            <w:r w:rsidRPr="0037671F">
              <w:rPr>
                <w:rFonts w:ascii="Calibri" w:eastAsia="Times New Roman" w:hAnsi="Calibri" w:cs="Calibri"/>
                <w:b/>
                <w:bCs/>
                <w:color w:val="000000"/>
                <w:sz w:val="20"/>
                <w:szCs w:val="20"/>
                <w:u w:val="single"/>
                <w:lang w:eastAsia="nl-BE"/>
              </w:rPr>
              <w:t xml:space="preserve">Commande </w:t>
            </w:r>
          </w:p>
        </w:tc>
      </w:tr>
      <w:tr w:rsidR="0037671F" w:rsidRPr="0037671F" w14:paraId="4D07D7B2" w14:textId="77777777" w:rsidTr="0037671F">
        <w:trPr>
          <w:trHeight w:val="276"/>
        </w:trPr>
        <w:tc>
          <w:tcPr>
            <w:tcW w:w="10206" w:type="dxa"/>
            <w:tcBorders>
              <w:top w:val="nil"/>
              <w:left w:val="nil"/>
              <w:bottom w:val="nil"/>
              <w:right w:val="nil"/>
            </w:tcBorders>
            <w:shd w:val="clear" w:color="auto" w:fill="auto"/>
            <w:hideMark/>
          </w:tcPr>
          <w:p w14:paraId="0FA877C7" w14:textId="77777777" w:rsidR="0037671F" w:rsidRPr="0037671F" w:rsidRDefault="0037671F" w:rsidP="0037671F">
            <w:pPr>
              <w:spacing w:after="0" w:line="240" w:lineRule="auto"/>
              <w:rPr>
                <w:rFonts w:ascii="Calibri" w:eastAsia="Times New Roman" w:hAnsi="Calibri" w:cs="Calibri"/>
                <w:color w:val="000000"/>
                <w:sz w:val="14"/>
                <w:szCs w:val="14"/>
                <w:lang w:eastAsia="nl-BE"/>
              </w:rPr>
            </w:pPr>
            <w:r w:rsidRPr="0037671F">
              <w:rPr>
                <w:rFonts w:ascii="Calibri" w:eastAsia="Times New Roman" w:hAnsi="Calibri" w:cs="Calibri"/>
                <w:color w:val="000000"/>
                <w:sz w:val="14"/>
                <w:szCs w:val="14"/>
                <w:lang w:eastAsia="nl-BE"/>
              </w:rPr>
              <w:t>Électrique :</w:t>
            </w:r>
          </w:p>
        </w:tc>
      </w:tr>
      <w:tr w:rsidR="0037671F" w:rsidRPr="00721807" w14:paraId="0661EB19" w14:textId="77777777" w:rsidTr="0037671F">
        <w:trPr>
          <w:trHeight w:val="276"/>
        </w:trPr>
        <w:tc>
          <w:tcPr>
            <w:tcW w:w="10206" w:type="dxa"/>
            <w:tcBorders>
              <w:top w:val="nil"/>
              <w:left w:val="nil"/>
              <w:bottom w:val="nil"/>
              <w:right w:val="nil"/>
            </w:tcBorders>
            <w:shd w:val="clear" w:color="auto" w:fill="auto"/>
            <w:hideMark/>
          </w:tcPr>
          <w:p w14:paraId="40EAAFAA"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 xml:space="preserve"> - Moteur tubulaire 230 V AC, sans commande manuelle d'urgence</w:t>
            </w:r>
          </w:p>
        </w:tc>
      </w:tr>
      <w:tr w:rsidR="0037671F" w:rsidRPr="00721807" w14:paraId="01996172" w14:textId="77777777" w:rsidTr="0037671F">
        <w:trPr>
          <w:trHeight w:val="276"/>
        </w:trPr>
        <w:tc>
          <w:tcPr>
            <w:tcW w:w="10206" w:type="dxa"/>
            <w:tcBorders>
              <w:top w:val="nil"/>
              <w:left w:val="nil"/>
              <w:bottom w:val="nil"/>
              <w:right w:val="nil"/>
            </w:tcBorders>
            <w:shd w:val="clear" w:color="auto" w:fill="auto"/>
            <w:hideMark/>
          </w:tcPr>
          <w:p w14:paraId="7584C57E"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 xml:space="preserve"> - Moteur tubulaire 230 V AC, avec détection d'obstacles (Detecto) et compensation en continu de la tension de la toile</w:t>
            </w:r>
          </w:p>
        </w:tc>
      </w:tr>
      <w:tr w:rsidR="0037671F" w:rsidRPr="00721807" w14:paraId="3F5E7A9F" w14:textId="77777777" w:rsidTr="0037671F">
        <w:trPr>
          <w:trHeight w:val="276"/>
        </w:trPr>
        <w:tc>
          <w:tcPr>
            <w:tcW w:w="10206" w:type="dxa"/>
            <w:tcBorders>
              <w:top w:val="nil"/>
              <w:left w:val="nil"/>
              <w:bottom w:val="nil"/>
              <w:right w:val="nil"/>
            </w:tcBorders>
            <w:shd w:val="clear" w:color="auto" w:fill="auto"/>
            <w:hideMark/>
          </w:tcPr>
          <w:p w14:paraId="743C10D4"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Le raccordement du moteur fait partie du lot protection solaire et équipé d'un câble résistant aux UV.</w:t>
            </w:r>
          </w:p>
        </w:tc>
      </w:tr>
      <w:tr w:rsidR="0037671F" w:rsidRPr="00721807" w14:paraId="6E1FE2BD" w14:textId="77777777" w:rsidTr="0037671F">
        <w:trPr>
          <w:trHeight w:val="276"/>
        </w:trPr>
        <w:tc>
          <w:tcPr>
            <w:tcW w:w="10206" w:type="dxa"/>
            <w:tcBorders>
              <w:top w:val="nil"/>
              <w:left w:val="nil"/>
              <w:bottom w:val="nil"/>
              <w:right w:val="nil"/>
            </w:tcBorders>
            <w:shd w:val="clear" w:color="auto" w:fill="auto"/>
            <w:hideMark/>
          </w:tcPr>
          <w:p w14:paraId="2692F078"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Le raccordement électrique et le câblage supplémentaire font partie du lot électricité.</w:t>
            </w:r>
          </w:p>
        </w:tc>
      </w:tr>
      <w:tr w:rsidR="0037671F" w:rsidRPr="00721807" w14:paraId="387340BA" w14:textId="77777777" w:rsidTr="0037671F">
        <w:trPr>
          <w:trHeight w:val="276"/>
        </w:trPr>
        <w:tc>
          <w:tcPr>
            <w:tcW w:w="10206" w:type="dxa"/>
            <w:tcBorders>
              <w:top w:val="nil"/>
              <w:left w:val="nil"/>
              <w:bottom w:val="nil"/>
              <w:right w:val="nil"/>
            </w:tcBorders>
            <w:shd w:val="clear" w:color="auto" w:fill="auto"/>
            <w:hideMark/>
          </w:tcPr>
          <w:p w14:paraId="584A60DF"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p>
        </w:tc>
      </w:tr>
      <w:tr w:rsidR="0037671F" w:rsidRPr="00721807" w14:paraId="29694D5E" w14:textId="77777777" w:rsidTr="0037671F">
        <w:trPr>
          <w:trHeight w:val="276"/>
        </w:trPr>
        <w:tc>
          <w:tcPr>
            <w:tcW w:w="10206" w:type="dxa"/>
            <w:tcBorders>
              <w:top w:val="nil"/>
              <w:left w:val="nil"/>
              <w:bottom w:val="nil"/>
              <w:right w:val="nil"/>
            </w:tcBorders>
            <w:shd w:val="clear" w:color="auto" w:fill="auto"/>
            <w:hideMark/>
          </w:tcPr>
          <w:p w14:paraId="3886E0C2" w14:textId="77777777" w:rsidR="0037671F" w:rsidRPr="0037671F" w:rsidRDefault="0037671F" w:rsidP="0037671F">
            <w:pPr>
              <w:spacing w:after="0" w:line="240" w:lineRule="auto"/>
              <w:rPr>
                <w:rFonts w:ascii="Calibri" w:eastAsia="Times New Roman" w:hAnsi="Calibri" w:cs="Calibri"/>
                <w:b/>
                <w:bCs/>
                <w:color w:val="0070C0"/>
                <w:sz w:val="20"/>
                <w:szCs w:val="20"/>
                <w:u w:val="single"/>
                <w:lang w:val="fr-FR" w:eastAsia="nl-BE"/>
              </w:rPr>
            </w:pPr>
            <w:r w:rsidRPr="0037671F">
              <w:rPr>
                <w:rFonts w:ascii="Calibri" w:eastAsia="Times New Roman" w:hAnsi="Calibri" w:cs="Calibri"/>
                <w:b/>
                <w:bCs/>
                <w:color w:val="0070C0"/>
                <w:sz w:val="20"/>
                <w:szCs w:val="20"/>
                <w:u w:val="single"/>
                <w:lang w:val="fr-FR" w:eastAsia="nl-BE"/>
              </w:rPr>
              <w:t xml:space="preserve">Technologie Connect&amp;Go : connexion électrique </w:t>
            </w:r>
          </w:p>
        </w:tc>
      </w:tr>
      <w:tr w:rsidR="0037671F" w:rsidRPr="00721807" w14:paraId="24220FF1" w14:textId="77777777" w:rsidTr="0037671F">
        <w:trPr>
          <w:trHeight w:val="276"/>
        </w:trPr>
        <w:tc>
          <w:tcPr>
            <w:tcW w:w="10206" w:type="dxa"/>
            <w:tcBorders>
              <w:top w:val="nil"/>
              <w:left w:val="nil"/>
              <w:bottom w:val="nil"/>
              <w:right w:val="nil"/>
            </w:tcBorders>
            <w:shd w:val="clear" w:color="auto" w:fill="auto"/>
            <w:hideMark/>
          </w:tcPr>
          <w:p w14:paraId="47C9CF49"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Facilite le (dé)montage rapide et simple du jeu de toile.</w:t>
            </w:r>
          </w:p>
        </w:tc>
      </w:tr>
      <w:tr w:rsidR="0037671F" w:rsidRPr="00721807" w14:paraId="746BFAFD" w14:textId="77777777" w:rsidTr="0037671F">
        <w:trPr>
          <w:trHeight w:val="276"/>
        </w:trPr>
        <w:tc>
          <w:tcPr>
            <w:tcW w:w="10206" w:type="dxa"/>
            <w:tcBorders>
              <w:top w:val="nil"/>
              <w:left w:val="nil"/>
              <w:bottom w:val="nil"/>
              <w:right w:val="nil"/>
            </w:tcBorders>
            <w:shd w:val="clear" w:color="auto" w:fill="auto"/>
            <w:hideMark/>
          </w:tcPr>
          <w:p w14:paraId="49CA6405"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37671F" w:rsidRPr="00721807" w14:paraId="3254CE52" w14:textId="77777777" w:rsidTr="0037671F">
        <w:trPr>
          <w:trHeight w:val="276"/>
        </w:trPr>
        <w:tc>
          <w:tcPr>
            <w:tcW w:w="10206" w:type="dxa"/>
            <w:tcBorders>
              <w:top w:val="nil"/>
              <w:left w:val="nil"/>
              <w:bottom w:val="nil"/>
              <w:right w:val="nil"/>
            </w:tcBorders>
            <w:shd w:val="clear" w:color="auto" w:fill="auto"/>
            <w:hideMark/>
          </w:tcPr>
          <w:p w14:paraId="6D88C0AE"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p>
        </w:tc>
      </w:tr>
      <w:tr w:rsidR="0037671F" w:rsidRPr="0037671F" w14:paraId="7DE88C67" w14:textId="77777777" w:rsidTr="0037671F">
        <w:trPr>
          <w:trHeight w:val="276"/>
        </w:trPr>
        <w:tc>
          <w:tcPr>
            <w:tcW w:w="10206" w:type="dxa"/>
            <w:tcBorders>
              <w:top w:val="nil"/>
              <w:left w:val="nil"/>
              <w:bottom w:val="nil"/>
              <w:right w:val="nil"/>
            </w:tcBorders>
            <w:shd w:val="clear" w:color="auto" w:fill="auto"/>
            <w:hideMark/>
          </w:tcPr>
          <w:p w14:paraId="7A7BE40C" w14:textId="77777777" w:rsidR="0037671F" w:rsidRPr="0037671F" w:rsidRDefault="0037671F" w:rsidP="0037671F">
            <w:pPr>
              <w:spacing w:after="0" w:line="240" w:lineRule="auto"/>
              <w:rPr>
                <w:rFonts w:ascii="Calibri" w:eastAsia="Times New Roman" w:hAnsi="Calibri" w:cs="Calibri"/>
                <w:b/>
                <w:bCs/>
                <w:color w:val="0070C0"/>
                <w:sz w:val="20"/>
                <w:szCs w:val="20"/>
                <w:u w:val="single"/>
                <w:lang w:eastAsia="nl-BE"/>
              </w:rPr>
            </w:pPr>
            <w:r w:rsidRPr="0037671F">
              <w:rPr>
                <w:rFonts w:ascii="Calibri" w:eastAsia="Times New Roman" w:hAnsi="Calibri" w:cs="Calibri"/>
                <w:b/>
                <w:bCs/>
                <w:color w:val="0070C0"/>
                <w:sz w:val="20"/>
                <w:szCs w:val="20"/>
                <w:u w:val="single"/>
                <w:lang w:eastAsia="nl-BE"/>
              </w:rPr>
              <w:t>Renson Connect</w:t>
            </w:r>
          </w:p>
        </w:tc>
      </w:tr>
      <w:tr w:rsidR="0037671F" w:rsidRPr="00721807" w14:paraId="2B7D692A" w14:textId="77777777" w:rsidTr="0037671F">
        <w:trPr>
          <w:trHeight w:val="276"/>
        </w:trPr>
        <w:tc>
          <w:tcPr>
            <w:tcW w:w="10206" w:type="dxa"/>
            <w:tcBorders>
              <w:top w:val="nil"/>
              <w:left w:val="nil"/>
              <w:bottom w:val="nil"/>
              <w:right w:val="nil"/>
            </w:tcBorders>
            <w:shd w:val="clear" w:color="auto" w:fill="auto"/>
            <w:hideMark/>
          </w:tcPr>
          <w:p w14:paraId="5D5F48EC"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Commande optionnelle avec l'application smartphone de Renson pour iOS et Android, y compris les détails du produit et les conseils et astuces liés au produit dans l'application.</w:t>
            </w:r>
          </w:p>
        </w:tc>
      </w:tr>
      <w:tr w:rsidR="0037671F" w:rsidRPr="00721807" w14:paraId="5BB6104C" w14:textId="77777777" w:rsidTr="0037671F">
        <w:trPr>
          <w:trHeight w:val="276"/>
        </w:trPr>
        <w:tc>
          <w:tcPr>
            <w:tcW w:w="10206" w:type="dxa"/>
            <w:tcBorders>
              <w:top w:val="nil"/>
              <w:left w:val="nil"/>
              <w:bottom w:val="nil"/>
              <w:right w:val="nil"/>
            </w:tcBorders>
            <w:shd w:val="clear" w:color="auto" w:fill="auto"/>
            <w:hideMark/>
          </w:tcPr>
          <w:p w14:paraId="05384B86"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p>
        </w:tc>
      </w:tr>
      <w:tr w:rsidR="0037671F" w:rsidRPr="00721807" w14:paraId="676F29F0" w14:textId="77777777" w:rsidTr="0037671F">
        <w:trPr>
          <w:trHeight w:val="276"/>
        </w:trPr>
        <w:tc>
          <w:tcPr>
            <w:tcW w:w="10206" w:type="dxa"/>
            <w:tcBorders>
              <w:top w:val="nil"/>
              <w:left w:val="nil"/>
              <w:bottom w:val="nil"/>
              <w:right w:val="nil"/>
            </w:tcBorders>
            <w:shd w:val="clear" w:color="auto" w:fill="auto"/>
            <w:hideMark/>
          </w:tcPr>
          <w:p w14:paraId="729C0B6C"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val="fr-FR" w:eastAsia="nl-BE"/>
              </w:rPr>
            </w:pPr>
            <w:r w:rsidRPr="0037671F">
              <w:rPr>
                <w:rFonts w:ascii="Calibri" w:eastAsia="Times New Roman" w:hAnsi="Calibri" w:cs="Calibri"/>
                <w:b/>
                <w:bCs/>
                <w:color w:val="000000"/>
                <w:sz w:val="20"/>
                <w:szCs w:val="20"/>
                <w:u w:val="single"/>
                <w:lang w:val="fr-FR" w:eastAsia="nl-BE"/>
              </w:rPr>
              <w:t>Informations garantie et produit via code QR</w:t>
            </w:r>
          </w:p>
        </w:tc>
      </w:tr>
      <w:tr w:rsidR="0037671F" w:rsidRPr="00721807" w14:paraId="1E7AC13F" w14:textId="77777777" w:rsidTr="0037671F">
        <w:trPr>
          <w:trHeight w:val="276"/>
        </w:trPr>
        <w:tc>
          <w:tcPr>
            <w:tcW w:w="10206" w:type="dxa"/>
            <w:tcBorders>
              <w:top w:val="nil"/>
              <w:left w:val="nil"/>
              <w:bottom w:val="nil"/>
              <w:right w:val="nil"/>
            </w:tcBorders>
            <w:shd w:val="clear" w:color="auto" w:fill="auto"/>
            <w:hideMark/>
          </w:tcPr>
          <w:p w14:paraId="2EA8D832"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10 ans de garantie sur le laquage des profils en aluminium.</w:t>
            </w:r>
          </w:p>
        </w:tc>
      </w:tr>
      <w:tr w:rsidR="0037671F" w:rsidRPr="00721807" w14:paraId="49621E33" w14:textId="77777777" w:rsidTr="0037671F">
        <w:trPr>
          <w:trHeight w:val="276"/>
        </w:trPr>
        <w:tc>
          <w:tcPr>
            <w:tcW w:w="10206" w:type="dxa"/>
            <w:tcBorders>
              <w:top w:val="nil"/>
              <w:left w:val="nil"/>
              <w:bottom w:val="nil"/>
              <w:right w:val="nil"/>
            </w:tcBorders>
            <w:shd w:val="clear" w:color="auto" w:fill="auto"/>
            <w:hideMark/>
          </w:tcPr>
          <w:p w14:paraId="66544183"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7 ans de garantie sur les moteurs électronique avec détection d'obstacles (Detecto).</w:t>
            </w:r>
          </w:p>
        </w:tc>
      </w:tr>
      <w:tr w:rsidR="0037671F" w:rsidRPr="00721807" w14:paraId="6B22CAD2" w14:textId="77777777" w:rsidTr="0037671F">
        <w:trPr>
          <w:trHeight w:val="276"/>
        </w:trPr>
        <w:tc>
          <w:tcPr>
            <w:tcW w:w="10206" w:type="dxa"/>
            <w:tcBorders>
              <w:top w:val="nil"/>
              <w:left w:val="nil"/>
              <w:bottom w:val="nil"/>
              <w:right w:val="nil"/>
            </w:tcBorders>
            <w:shd w:val="clear" w:color="auto" w:fill="auto"/>
            <w:hideMark/>
          </w:tcPr>
          <w:p w14:paraId="542D5BAC"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lastRenderedPageBreak/>
              <w:t>5 ans de garantie sur la technologie de résistance au vent si c'est 'Pose libre' F:</w:t>
            </w:r>
          </w:p>
        </w:tc>
      </w:tr>
      <w:tr w:rsidR="0037671F" w:rsidRPr="00721807" w14:paraId="145F49FE" w14:textId="77777777" w:rsidTr="0037671F">
        <w:trPr>
          <w:trHeight w:val="276"/>
        </w:trPr>
        <w:tc>
          <w:tcPr>
            <w:tcW w:w="10206" w:type="dxa"/>
            <w:tcBorders>
              <w:top w:val="nil"/>
              <w:left w:val="nil"/>
              <w:bottom w:val="nil"/>
              <w:right w:val="nil"/>
            </w:tcBorders>
            <w:shd w:val="clear" w:color="auto" w:fill="auto"/>
            <w:hideMark/>
          </w:tcPr>
          <w:p w14:paraId="30CBC55D"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La fermeture éclair reste dans la coulisse</w:t>
            </w:r>
          </w:p>
        </w:tc>
      </w:tr>
      <w:tr w:rsidR="0037671F" w:rsidRPr="00721807" w14:paraId="56EB00C5" w14:textId="77777777" w:rsidTr="0037671F">
        <w:trPr>
          <w:trHeight w:val="276"/>
        </w:trPr>
        <w:tc>
          <w:tcPr>
            <w:tcW w:w="10206" w:type="dxa"/>
            <w:tcBorders>
              <w:top w:val="nil"/>
              <w:left w:val="nil"/>
              <w:bottom w:val="nil"/>
              <w:right w:val="nil"/>
            </w:tcBorders>
            <w:shd w:val="clear" w:color="auto" w:fill="auto"/>
            <w:hideMark/>
          </w:tcPr>
          <w:p w14:paraId="26A65A82"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 xml:space="preserve"> - Adhérence optimale de la fermeture éclair à la toile</w:t>
            </w:r>
          </w:p>
        </w:tc>
      </w:tr>
      <w:tr w:rsidR="0037671F" w:rsidRPr="00721807" w14:paraId="0428E769" w14:textId="77777777" w:rsidTr="0037671F">
        <w:trPr>
          <w:trHeight w:val="276"/>
        </w:trPr>
        <w:tc>
          <w:tcPr>
            <w:tcW w:w="10206" w:type="dxa"/>
            <w:tcBorders>
              <w:top w:val="nil"/>
              <w:left w:val="nil"/>
              <w:bottom w:val="nil"/>
              <w:right w:val="nil"/>
            </w:tcBorders>
            <w:shd w:val="clear" w:color="auto" w:fill="auto"/>
            <w:hideMark/>
          </w:tcPr>
          <w:p w14:paraId="108973B7"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5 ans de garantie pour une utilisation normale et un entretien régulier.</w:t>
            </w:r>
          </w:p>
        </w:tc>
      </w:tr>
      <w:tr w:rsidR="0037671F" w:rsidRPr="00721807" w14:paraId="7BE63F94" w14:textId="77777777" w:rsidTr="0037671F">
        <w:trPr>
          <w:trHeight w:val="276"/>
        </w:trPr>
        <w:tc>
          <w:tcPr>
            <w:tcW w:w="10206" w:type="dxa"/>
            <w:tcBorders>
              <w:top w:val="nil"/>
              <w:left w:val="nil"/>
              <w:bottom w:val="nil"/>
              <w:right w:val="nil"/>
            </w:tcBorders>
            <w:shd w:val="clear" w:color="auto" w:fill="auto"/>
            <w:hideMark/>
          </w:tcPr>
          <w:p w14:paraId="304255E7" w14:textId="77777777" w:rsidR="0037671F" w:rsidRPr="0037671F" w:rsidRDefault="0037671F" w:rsidP="0037671F">
            <w:pPr>
              <w:spacing w:after="0" w:line="240" w:lineRule="auto"/>
              <w:rPr>
                <w:rFonts w:ascii="Calibri" w:eastAsia="Times New Roman" w:hAnsi="Calibri" w:cs="Calibri"/>
                <w:color w:val="FF0000"/>
                <w:sz w:val="14"/>
                <w:szCs w:val="14"/>
                <w:lang w:val="fr-FR" w:eastAsia="nl-BE"/>
              </w:rPr>
            </w:pPr>
            <w:r w:rsidRPr="0037671F">
              <w:rPr>
                <w:rFonts w:ascii="Calibri" w:eastAsia="Times New Roman" w:hAnsi="Calibri" w:cs="Calibri"/>
                <w:color w:val="FF0000"/>
                <w:sz w:val="14"/>
                <w:szCs w:val="14"/>
                <w:lang w:val="fr-FR" w:eastAsia="nl-BE"/>
              </w:rPr>
              <w:t>5 ans de garantie sur les moteurs.</w:t>
            </w:r>
          </w:p>
        </w:tc>
      </w:tr>
      <w:tr w:rsidR="0037671F" w:rsidRPr="00721807" w14:paraId="738A7C14" w14:textId="77777777" w:rsidTr="0037671F">
        <w:trPr>
          <w:trHeight w:val="276"/>
        </w:trPr>
        <w:tc>
          <w:tcPr>
            <w:tcW w:w="10206" w:type="dxa"/>
            <w:tcBorders>
              <w:top w:val="nil"/>
              <w:left w:val="nil"/>
              <w:bottom w:val="nil"/>
              <w:right w:val="nil"/>
            </w:tcBorders>
            <w:shd w:val="clear" w:color="auto" w:fill="auto"/>
            <w:hideMark/>
          </w:tcPr>
          <w:p w14:paraId="4B22079A"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Chaque produit de protection solaire individuel peut être identifié uniquement et lié avec un numéro de garantie ou un store ID unique.</w:t>
            </w:r>
          </w:p>
        </w:tc>
      </w:tr>
      <w:tr w:rsidR="0037671F" w:rsidRPr="00721807" w14:paraId="47CAFB07" w14:textId="77777777" w:rsidTr="0037671F">
        <w:trPr>
          <w:trHeight w:val="276"/>
        </w:trPr>
        <w:tc>
          <w:tcPr>
            <w:tcW w:w="10206" w:type="dxa"/>
            <w:tcBorders>
              <w:top w:val="nil"/>
              <w:left w:val="nil"/>
              <w:bottom w:val="nil"/>
              <w:right w:val="nil"/>
            </w:tcBorders>
            <w:shd w:val="clear" w:color="auto" w:fill="auto"/>
            <w:hideMark/>
          </w:tcPr>
          <w:p w14:paraId="22C70301"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Cette identification s'opère grâce à un code QR, qui est placé dans une zone aisément accessible (consultable sans aucun outil supplémentaire) et peut être facilement scanné avec un smartphone ou une tablette.</w:t>
            </w:r>
          </w:p>
        </w:tc>
      </w:tr>
      <w:tr w:rsidR="0037671F" w:rsidRPr="00721807" w14:paraId="00CBA1D1" w14:textId="77777777" w:rsidTr="0037671F">
        <w:trPr>
          <w:trHeight w:val="276"/>
        </w:trPr>
        <w:tc>
          <w:tcPr>
            <w:tcW w:w="10206" w:type="dxa"/>
            <w:tcBorders>
              <w:top w:val="nil"/>
              <w:left w:val="nil"/>
              <w:bottom w:val="nil"/>
              <w:right w:val="nil"/>
            </w:tcBorders>
            <w:shd w:val="clear" w:color="auto" w:fill="auto"/>
            <w:hideMark/>
          </w:tcPr>
          <w:p w14:paraId="510D2830"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Les détails essentiels du produit (dimensions, couleurs, type de toile, type de motorisation, etc.) peuvent être consultés à tout moment.</w:t>
            </w:r>
          </w:p>
        </w:tc>
      </w:tr>
      <w:tr w:rsidR="0037671F" w:rsidRPr="00721807" w14:paraId="17BBD96A" w14:textId="77777777" w:rsidTr="0037671F">
        <w:trPr>
          <w:trHeight w:val="276"/>
        </w:trPr>
        <w:tc>
          <w:tcPr>
            <w:tcW w:w="10206" w:type="dxa"/>
            <w:tcBorders>
              <w:top w:val="nil"/>
              <w:left w:val="nil"/>
              <w:bottom w:val="nil"/>
              <w:right w:val="nil"/>
            </w:tcBorders>
            <w:shd w:val="clear" w:color="auto" w:fill="auto"/>
            <w:hideMark/>
          </w:tcPr>
          <w:p w14:paraId="1F0B8361"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p>
        </w:tc>
      </w:tr>
      <w:tr w:rsidR="0037671F" w:rsidRPr="0037671F" w14:paraId="6AC58E65" w14:textId="77777777" w:rsidTr="0037671F">
        <w:trPr>
          <w:trHeight w:val="276"/>
        </w:trPr>
        <w:tc>
          <w:tcPr>
            <w:tcW w:w="10206" w:type="dxa"/>
            <w:tcBorders>
              <w:top w:val="nil"/>
              <w:left w:val="nil"/>
              <w:bottom w:val="nil"/>
              <w:right w:val="nil"/>
            </w:tcBorders>
            <w:shd w:val="clear" w:color="auto" w:fill="auto"/>
            <w:hideMark/>
          </w:tcPr>
          <w:p w14:paraId="1C9066D4"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eastAsia="nl-BE"/>
              </w:rPr>
            </w:pPr>
            <w:r w:rsidRPr="0037671F">
              <w:rPr>
                <w:rFonts w:ascii="Calibri" w:eastAsia="Times New Roman" w:hAnsi="Calibri" w:cs="Calibri"/>
                <w:b/>
                <w:bCs/>
                <w:color w:val="000000"/>
                <w:sz w:val="20"/>
                <w:szCs w:val="20"/>
                <w:u w:val="single"/>
                <w:lang w:eastAsia="nl-BE"/>
              </w:rPr>
              <w:t xml:space="preserve">Classe de vent </w:t>
            </w:r>
          </w:p>
        </w:tc>
      </w:tr>
      <w:tr w:rsidR="0037671F" w:rsidRPr="00721807" w14:paraId="3F3CCF4E" w14:textId="77777777" w:rsidTr="0037671F">
        <w:trPr>
          <w:trHeight w:val="276"/>
        </w:trPr>
        <w:tc>
          <w:tcPr>
            <w:tcW w:w="10206" w:type="dxa"/>
            <w:tcBorders>
              <w:top w:val="nil"/>
              <w:left w:val="nil"/>
              <w:bottom w:val="nil"/>
              <w:right w:val="nil"/>
            </w:tcBorders>
            <w:shd w:val="clear" w:color="auto" w:fill="auto"/>
            <w:hideMark/>
          </w:tcPr>
          <w:p w14:paraId="37F4A3CD"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Ce produit est conforme à la norme européenne EN13561.</w:t>
            </w:r>
          </w:p>
        </w:tc>
      </w:tr>
      <w:tr w:rsidR="0037671F" w:rsidRPr="00721807" w14:paraId="15DFC3F1" w14:textId="77777777" w:rsidTr="0037671F">
        <w:trPr>
          <w:trHeight w:val="276"/>
        </w:trPr>
        <w:tc>
          <w:tcPr>
            <w:tcW w:w="10206" w:type="dxa"/>
            <w:tcBorders>
              <w:top w:val="nil"/>
              <w:left w:val="nil"/>
              <w:bottom w:val="nil"/>
              <w:right w:val="nil"/>
            </w:tcBorders>
            <w:shd w:val="clear" w:color="auto" w:fill="auto"/>
            <w:hideMark/>
          </w:tcPr>
          <w:p w14:paraId="1AE9C964"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Ce store résiste à des vents de 100 km/h en position fermée (EN 13561:2004+A1:2008 conforme à la classe de vent 3). La résistance au vent dépend des dimensions et est disponible sur demande.</w:t>
            </w:r>
          </w:p>
        </w:tc>
      </w:tr>
      <w:tr w:rsidR="0037671F" w:rsidRPr="00721807" w14:paraId="1A372688" w14:textId="77777777" w:rsidTr="0037671F">
        <w:trPr>
          <w:trHeight w:val="276"/>
        </w:trPr>
        <w:tc>
          <w:tcPr>
            <w:tcW w:w="10206" w:type="dxa"/>
            <w:tcBorders>
              <w:top w:val="nil"/>
              <w:left w:val="nil"/>
              <w:bottom w:val="nil"/>
              <w:right w:val="nil"/>
            </w:tcBorders>
            <w:shd w:val="clear" w:color="auto" w:fill="auto"/>
            <w:hideMark/>
          </w:tcPr>
          <w:p w14:paraId="446CBA62"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Rapport d'essai en soufflerie de l'Institut 'Von Karman de Dynamique des Fluides' (EAR1819)  : résistance au vent jusqu'à 200 km/h en position fermée (essai sur un store de 1000 mm x 1000 mm).</w:t>
            </w:r>
          </w:p>
        </w:tc>
      </w:tr>
      <w:tr w:rsidR="0037671F" w:rsidRPr="00721807" w14:paraId="095FBD6B" w14:textId="77777777" w:rsidTr="0037671F">
        <w:trPr>
          <w:trHeight w:val="276"/>
        </w:trPr>
        <w:tc>
          <w:tcPr>
            <w:tcW w:w="10206" w:type="dxa"/>
            <w:tcBorders>
              <w:top w:val="nil"/>
              <w:left w:val="nil"/>
              <w:bottom w:val="nil"/>
              <w:right w:val="nil"/>
            </w:tcBorders>
            <w:shd w:val="clear" w:color="auto" w:fill="auto"/>
            <w:hideMark/>
          </w:tcPr>
          <w:p w14:paraId="50CDFC95"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p>
        </w:tc>
      </w:tr>
      <w:tr w:rsidR="0037671F" w:rsidRPr="0037671F" w14:paraId="46F8AF90" w14:textId="77777777" w:rsidTr="0037671F">
        <w:trPr>
          <w:trHeight w:val="276"/>
        </w:trPr>
        <w:tc>
          <w:tcPr>
            <w:tcW w:w="10206" w:type="dxa"/>
            <w:tcBorders>
              <w:top w:val="nil"/>
              <w:left w:val="nil"/>
              <w:bottom w:val="nil"/>
              <w:right w:val="nil"/>
            </w:tcBorders>
            <w:shd w:val="clear" w:color="auto" w:fill="auto"/>
            <w:hideMark/>
          </w:tcPr>
          <w:p w14:paraId="38F26AD1" w14:textId="77777777" w:rsidR="0037671F" w:rsidRPr="0037671F" w:rsidRDefault="0037671F" w:rsidP="0037671F">
            <w:pPr>
              <w:spacing w:after="0" w:line="240" w:lineRule="auto"/>
              <w:rPr>
                <w:rFonts w:ascii="Calibri" w:eastAsia="Times New Roman" w:hAnsi="Calibri" w:cs="Calibri"/>
                <w:b/>
                <w:bCs/>
                <w:color w:val="000000"/>
                <w:sz w:val="20"/>
                <w:szCs w:val="20"/>
                <w:u w:val="single"/>
                <w:lang w:eastAsia="nl-BE"/>
              </w:rPr>
            </w:pPr>
            <w:r w:rsidRPr="0037671F">
              <w:rPr>
                <w:rFonts w:ascii="Calibri" w:eastAsia="Times New Roman" w:hAnsi="Calibri" w:cs="Calibri"/>
                <w:b/>
                <w:bCs/>
                <w:color w:val="000000"/>
                <w:sz w:val="20"/>
                <w:szCs w:val="20"/>
                <w:u w:val="single"/>
                <w:lang w:eastAsia="nl-BE"/>
              </w:rPr>
              <w:t xml:space="preserve">Normes et certificats </w:t>
            </w:r>
          </w:p>
        </w:tc>
      </w:tr>
      <w:tr w:rsidR="0037671F" w:rsidRPr="00721807" w14:paraId="77349D23" w14:textId="77777777" w:rsidTr="0037671F">
        <w:trPr>
          <w:trHeight w:val="276"/>
        </w:trPr>
        <w:tc>
          <w:tcPr>
            <w:tcW w:w="10206" w:type="dxa"/>
            <w:tcBorders>
              <w:top w:val="nil"/>
              <w:left w:val="nil"/>
              <w:bottom w:val="nil"/>
              <w:right w:val="nil"/>
            </w:tcBorders>
            <w:shd w:val="clear" w:color="auto" w:fill="auto"/>
            <w:hideMark/>
          </w:tcPr>
          <w:p w14:paraId="4D7406C5"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Ce produit est fabriqué selon, répond à et/ou a été testé selon les normes suivantes : EN 13561.</w:t>
            </w:r>
          </w:p>
        </w:tc>
      </w:tr>
      <w:tr w:rsidR="0037671F" w:rsidRPr="00721807" w14:paraId="38D83892" w14:textId="77777777" w:rsidTr="0037671F">
        <w:trPr>
          <w:trHeight w:val="276"/>
        </w:trPr>
        <w:tc>
          <w:tcPr>
            <w:tcW w:w="10206" w:type="dxa"/>
            <w:tcBorders>
              <w:top w:val="nil"/>
              <w:left w:val="nil"/>
              <w:bottom w:val="nil"/>
              <w:right w:val="nil"/>
            </w:tcBorders>
            <w:shd w:val="clear" w:color="auto" w:fill="auto"/>
            <w:hideMark/>
          </w:tcPr>
          <w:p w14:paraId="387D454C"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Déclaration des perfomances : DoP-2016SC00006.</w:t>
            </w:r>
          </w:p>
        </w:tc>
      </w:tr>
      <w:tr w:rsidR="0037671F" w:rsidRPr="00721807" w14:paraId="28114418" w14:textId="77777777" w:rsidTr="0037671F">
        <w:trPr>
          <w:trHeight w:val="276"/>
        </w:trPr>
        <w:tc>
          <w:tcPr>
            <w:tcW w:w="10206" w:type="dxa"/>
            <w:tcBorders>
              <w:top w:val="nil"/>
              <w:left w:val="nil"/>
              <w:bottom w:val="nil"/>
              <w:right w:val="nil"/>
            </w:tcBorders>
            <w:shd w:val="clear" w:color="auto" w:fill="auto"/>
            <w:hideMark/>
          </w:tcPr>
          <w:p w14:paraId="59FF0936" w14:textId="77777777" w:rsidR="0037671F" w:rsidRPr="0037671F" w:rsidRDefault="0037671F" w:rsidP="0037671F">
            <w:pPr>
              <w:spacing w:after="0" w:line="240" w:lineRule="auto"/>
              <w:rPr>
                <w:rFonts w:ascii="Calibri" w:eastAsia="Times New Roman" w:hAnsi="Calibri" w:cs="Calibri"/>
                <w:color w:val="000000"/>
                <w:sz w:val="14"/>
                <w:szCs w:val="14"/>
                <w:lang w:val="fr-FR" w:eastAsia="nl-BE"/>
              </w:rPr>
            </w:pPr>
            <w:r w:rsidRPr="0037671F">
              <w:rPr>
                <w:rFonts w:ascii="Calibri" w:eastAsia="Times New Roman" w:hAnsi="Calibri" w:cs="Calibri"/>
                <w:color w:val="000000"/>
                <w:sz w:val="14"/>
                <w:szCs w:val="14"/>
                <w:lang w:val="fr-FR" w:eastAsia="nl-BE"/>
              </w:rPr>
              <w:t>AluEco en VMRG Protection solaire certificat.</w:t>
            </w:r>
          </w:p>
        </w:tc>
      </w:tr>
    </w:tbl>
    <w:p w14:paraId="352DCB91" w14:textId="77777777" w:rsidR="00F24520" w:rsidRPr="0037671F" w:rsidRDefault="00F24520">
      <w:pPr>
        <w:rPr>
          <w:sz w:val="20"/>
          <w:szCs w:val="20"/>
          <w:lang w:val="fr-FR"/>
        </w:rPr>
      </w:pPr>
    </w:p>
    <w:sectPr w:rsidR="00F24520" w:rsidRPr="0037671F"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94B"/>
    <w:rsid w:val="00050E6D"/>
    <w:rsid w:val="000F4EC8"/>
    <w:rsid w:val="00124293"/>
    <w:rsid w:val="00277311"/>
    <w:rsid w:val="002F653F"/>
    <w:rsid w:val="0037671F"/>
    <w:rsid w:val="006640AB"/>
    <w:rsid w:val="00721807"/>
    <w:rsid w:val="007A2316"/>
    <w:rsid w:val="0087046A"/>
    <w:rsid w:val="00A2194B"/>
    <w:rsid w:val="00C05EC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00B3B"/>
  <w15:chartTrackingRefBased/>
  <w15:docId w15:val="{24B3C602-0D0B-4723-8F87-1C89A728C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1807"/>
    <w:rPr>
      <w:color w:val="467886"/>
      <w:u w:val="single"/>
    </w:rPr>
  </w:style>
  <w:style w:type="character" w:styleId="UnresolvedMention">
    <w:name w:val="Unresolved Mention"/>
    <w:basedOn w:val="DefaultParagraphFont"/>
    <w:uiPriority w:val="99"/>
    <w:semiHidden/>
    <w:unhideWhenUsed/>
    <w:rsid w:val="007218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17546">
      <w:bodyDiv w:val="1"/>
      <w:marLeft w:val="0"/>
      <w:marRight w:val="0"/>
      <w:marTop w:val="0"/>
      <w:marBottom w:val="0"/>
      <w:divBdr>
        <w:top w:val="none" w:sz="0" w:space="0" w:color="auto"/>
        <w:left w:val="none" w:sz="0" w:space="0" w:color="auto"/>
        <w:bottom w:val="none" w:sz="0" w:space="0" w:color="auto"/>
        <w:right w:val="none" w:sz="0" w:space="0" w:color="auto"/>
      </w:divBdr>
    </w:div>
    <w:div w:id="149516632">
      <w:bodyDiv w:val="1"/>
      <w:marLeft w:val="0"/>
      <w:marRight w:val="0"/>
      <w:marTop w:val="0"/>
      <w:marBottom w:val="0"/>
      <w:divBdr>
        <w:top w:val="none" w:sz="0" w:space="0" w:color="auto"/>
        <w:left w:val="none" w:sz="0" w:space="0" w:color="auto"/>
        <w:bottom w:val="none" w:sz="0" w:space="0" w:color="auto"/>
        <w:right w:val="none" w:sz="0" w:space="0" w:color="auto"/>
      </w:divBdr>
    </w:div>
    <w:div w:id="391393561">
      <w:bodyDiv w:val="1"/>
      <w:marLeft w:val="0"/>
      <w:marRight w:val="0"/>
      <w:marTop w:val="0"/>
      <w:marBottom w:val="0"/>
      <w:divBdr>
        <w:top w:val="none" w:sz="0" w:space="0" w:color="auto"/>
        <w:left w:val="none" w:sz="0" w:space="0" w:color="auto"/>
        <w:bottom w:val="none" w:sz="0" w:space="0" w:color="auto"/>
        <w:right w:val="none" w:sz="0" w:space="0" w:color="auto"/>
      </w:divBdr>
    </w:div>
    <w:div w:id="1398286861">
      <w:bodyDiv w:val="1"/>
      <w:marLeft w:val="0"/>
      <w:marRight w:val="0"/>
      <w:marTop w:val="0"/>
      <w:marBottom w:val="0"/>
      <w:divBdr>
        <w:top w:val="none" w:sz="0" w:space="0" w:color="auto"/>
        <w:left w:val="none" w:sz="0" w:space="0" w:color="auto"/>
        <w:bottom w:val="none" w:sz="0" w:space="0" w:color="auto"/>
        <w:right w:val="none" w:sz="0" w:space="0" w:color="auto"/>
      </w:divBdr>
    </w:div>
    <w:div w:id="1716081035">
      <w:bodyDiv w:val="1"/>
      <w:marLeft w:val="0"/>
      <w:marRight w:val="0"/>
      <w:marTop w:val="0"/>
      <w:marBottom w:val="0"/>
      <w:divBdr>
        <w:top w:val="none" w:sz="0" w:space="0" w:color="auto"/>
        <w:left w:val="none" w:sz="0" w:space="0" w:color="auto"/>
        <w:bottom w:val="none" w:sz="0" w:space="0" w:color="auto"/>
        <w:right w:val="none" w:sz="0" w:space="0" w:color="auto"/>
      </w:divBdr>
    </w:div>
    <w:div w:id="187499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1239</Words>
  <Characters>7065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2024-03-27T13:01:00Z</dcterms:created>
  <dcterms:modified xsi:type="dcterms:W3CDTF">2025-03-13T10:48:00Z</dcterms:modified>
</cp:coreProperties>
</file>