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1C036F" w:rsidRPr="001C036F" w14:paraId="02CC052E" w14:textId="77777777" w:rsidTr="001C036F">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42744D73" w14:textId="77777777" w:rsidR="001C036F" w:rsidRPr="001C036F" w:rsidRDefault="001C036F" w:rsidP="001C036F">
            <w:pPr>
              <w:spacing w:after="0" w:line="240" w:lineRule="auto"/>
              <w:jc w:val="right"/>
              <w:rPr>
                <w:rFonts w:ascii="Calibri" w:eastAsia="Times New Roman" w:hAnsi="Calibri" w:cs="Calibri"/>
                <w:color w:val="000000"/>
                <w:sz w:val="8"/>
                <w:szCs w:val="8"/>
                <w:lang w:eastAsia="nl-BE"/>
              </w:rPr>
            </w:pPr>
            <w:r w:rsidRPr="001C036F">
              <w:rPr>
                <w:rFonts w:ascii="Calibri" w:eastAsia="Times New Roman" w:hAnsi="Calibri" w:cs="Calibri"/>
                <w:color w:val="000000"/>
                <w:sz w:val="8"/>
                <w:szCs w:val="8"/>
                <w:lang w:eastAsia="nl-BE"/>
              </w:rPr>
              <w:t>en</w:t>
            </w:r>
          </w:p>
        </w:tc>
      </w:tr>
      <w:tr w:rsidR="001C036F" w:rsidRPr="001C036F" w14:paraId="66108EB5" w14:textId="77777777" w:rsidTr="001C036F">
        <w:trPr>
          <w:trHeight w:val="420"/>
        </w:trPr>
        <w:tc>
          <w:tcPr>
            <w:tcW w:w="10206" w:type="dxa"/>
            <w:tcBorders>
              <w:top w:val="nil"/>
              <w:left w:val="single" w:sz="8" w:space="0" w:color="auto"/>
              <w:bottom w:val="nil"/>
              <w:right w:val="single" w:sz="8" w:space="0" w:color="auto"/>
            </w:tcBorders>
            <w:shd w:val="clear" w:color="auto" w:fill="auto"/>
            <w:hideMark/>
          </w:tcPr>
          <w:p w14:paraId="67EF655D" w14:textId="77777777" w:rsidR="001C036F" w:rsidRPr="001C036F" w:rsidRDefault="001C036F" w:rsidP="001C036F">
            <w:pPr>
              <w:spacing w:after="0" w:line="240" w:lineRule="auto"/>
              <w:jc w:val="center"/>
              <w:rPr>
                <w:rFonts w:ascii="Calibri" w:eastAsia="Times New Roman" w:hAnsi="Calibri" w:cs="Calibri"/>
                <w:b/>
                <w:bCs/>
                <w:color w:val="000000"/>
                <w:sz w:val="32"/>
                <w:szCs w:val="32"/>
                <w:lang w:eastAsia="nl-BE"/>
              </w:rPr>
            </w:pPr>
            <w:r w:rsidRPr="001C036F">
              <w:rPr>
                <w:rFonts w:ascii="Calibri" w:eastAsia="Times New Roman" w:hAnsi="Calibri" w:cs="Calibri"/>
                <w:b/>
                <w:bCs/>
                <w:color w:val="000000"/>
                <w:sz w:val="32"/>
                <w:szCs w:val="32"/>
                <w:lang w:eastAsia="nl-BE"/>
              </w:rPr>
              <w:t>FIXSCREEN® 150 - Freestanding (IM 7F)</w:t>
            </w:r>
          </w:p>
        </w:tc>
      </w:tr>
      <w:tr w:rsidR="00824CDF" w:rsidRPr="001C036F" w14:paraId="35D6477F" w14:textId="77777777" w:rsidTr="001C036F">
        <w:trPr>
          <w:trHeight w:val="276"/>
        </w:trPr>
        <w:tc>
          <w:tcPr>
            <w:tcW w:w="10206" w:type="dxa"/>
            <w:tcBorders>
              <w:top w:val="nil"/>
              <w:left w:val="single" w:sz="8" w:space="0" w:color="auto"/>
              <w:bottom w:val="nil"/>
              <w:right w:val="single" w:sz="8" w:space="0" w:color="auto"/>
            </w:tcBorders>
            <w:shd w:val="clear" w:color="auto" w:fill="auto"/>
            <w:hideMark/>
          </w:tcPr>
          <w:p w14:paraId="243F9224" w14:textId="57EE2522" w:rsidR="00824CDF" w:rsidRPr="001C036F" w:rsidRDefault="00824CDF" w:rsidP="00824CDF">
            <w:pPr>
              <w:spacing w:after="0" w:line="240" w:lineRule="auto"/>
              <w:jc w:val="center"/>
              <w:rPr>
                <w:rFonts w:ascii="Calibri" w:eastAsia="Times New Roman" w:hAnsi="Calibri" w:cs="Calibri"/>
                <w:color w:val="000000"/>
                <w:sz w:val="20"/>
                <w:szCs w:val="20"/>
                <w:lang w:eastAsia="nl-BE"/>
              </w:rPr>
            </w:pPr>
            <w:r w:rsidRPr="007A4DA1">
              <w:t xml:space="preserve">Renson NV, Maalbeekstraat 10, 8790 Waregem – </w:t>
            </w:r>
            <w:r>
              <w:t>Belgium</w:t>
            </w:r>
          </w:p>
        </w:tc>
      </w:tr>
      <w:tr w:rsidR="00824CDF" w:rsidRPr="00824CDF" w14:paraId="1E047077" w14:textId="77777777" w:rsidTr="001C036F">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881937F" w14:textId="13246FBF" w:rsidR="00824CDF" w:rsidRPr="00824CDF" w:rsidRDefault="00824CDF" w:rsidP="00824CDF">
            <w:pPr>
              <w:spacing w:after="0" w:line="240" w:lineRule="auto"/>
              <w:jc w:val="center"/>
              <w:rPr>
                <w:rFonts w:ascii="Calibri" w:eastAsia="Times New Roman" w:hAnsi="Calibri" w:cs="Calibri"/>
                <w:color w:val="000000"/>
                <w:sz w:val="20"/>
                <w:szCs w:val="20"/>
                <w:lang w:val="de-DE" w:eastAsia="nl-BE"/>
              </w:rPr>
            </w:pPr>
            <w:r w:rsidRPr="00824CDF">
              <w:rPr>
                <w:lang w:val="de-DE"/>
              </w:rPr>
              <w:t xml:space="preserve">Tel. +32 (0)56 62 71 11, </w:t>
            </w:r>
            <w:hyperlink r:id="rId4" w:history="1">
              <w:r w:rsidRPr="00A956EA">
                <w:rPr>
                  <w:rStyle w:val="Hyperlink"/>
                  <w:lang w:val="de-DE"/>
                </w:rPr>
                <w:t>info@renson.be</w:t>
              </w:r>
            </w:hyperlink>
            <w:r w:rsidRPr="00824CDF">
              <w:rPr>
                <w:lang w:val="de-DE"/>
              </w:rPr>
              <w:t xml:space="preserve"> www.renson.eu</w:t>
            </w:r>
          </w:p>
        </w:tc>
      </w:tr>
      <w:tr w:rsidR="001C036F" w:rsidRPr="001C036F" w14:paraId="68922748" w14:textId="77777777" w:rsidTr="001C036F">
        <w:trPr>
          <w:trHeight w:val="81"/>
        </w:trPr>
        <w:tc>
          <w:tcPr>
            <w:tcW w:w="10206" w:type="dxa"/>
            <w:tcBorders>
              <w:top w:val="nil"/>
              <w:left w:val="nil"/>
              <w:bottom w:val="nil"/>
              <w:right w:val="nil"/>
            </w:tcBorders>
            <w:shd w:val="clear" w:color="auto" w:fill="auto"/>
            <w:hideMark/>
          </w:tcPr>
          <w:p w14:paraId="2B5B4C7D" w14:textId="77777777" w:rsidR="001C036F" w:rsidRPr="001C036F" w:rsidRDefault="001C036F" w:rsidP="001C036F">
            <w:pPr>
              <w:spacing w:after="0" w:line="240" w:lineRule="auto"/>
              <w:rPr>
                <w:rFonts w:ascii="Calibri" w:eastAsia="Times New Roman" w:hAnsi="Calibri" w:cs="Calibri"/>
                <w:color w:val="000000"/>
                <w:sz w:val="8"/>
                <w:szCs w:val="8"/>
                <w:lang w:eastAsia="nl-BE"/>
              </w:rPr>
            </w:pPr>
            <w:r w:rsidRPr="001C036F">
              <w:rPr>
                <w:rFonts w:ascii="Calibri" w:eastAsia="Times New Roman" w:hAnsi="Calibri" w:cs="Calibri"/>
                <w:color w:val="000000"/>
                <w:sz w:val="8"/>
                <w:szCs w:val="8"/>
                <w:lang w:eastAsia="nl-BE"/>
              </w:rPr>
              <w:t>2023 02 01 - PM_Screens</w:t>
            </w:r>
          </w:p>
        </w:tc>
      </w:tr>
      <w:tr w:rsidR="001C036F" w:rsidRPr="001C036F" w14:paraId="132474AB" w14:textId="77777777" w:rsidTr="001C036F">
        <w:trPr>
          <w:trHeight w:val="276"/>
        </w:trPr>
        <w:tc>
          <w:tcPr>
            <w:tcW w:w="10206" w:type="dxa"/>
            <w:tcBorders>
              <w:top w:val="nil"/>
              <w:left w:val="nil"/>
              <w:bottom w:val="nil"/>
              <w:right w:val="nil"/>
            </w:tcBorders>
            <w:shd w:val="clear" w:color="auto" w:fill="auto"/>
            <w:hideMark/>
          </w:tcPr>
          <w:p w14:paraId="49F9E71F" w14:textId="77777777" w:rsidR="001C036F" w:rsidRPr="001C036F" w:rsidRDefault="001C036F" w:rsidP="001C036F">
            <w:pPr>
              <w:spacing w:after="0" w:line="240" w:lineRule="auto"/>
              <w:rPr>
                <w:rFonts w:ascii="Calibri" w:eastAsia="Times New Roman" w:hAnsi="Calibri" w:cs="Calibri"/>
                <w:color w:val="000000"/>
                <w:sz w:val="8"/>
                <w:szCs w:val="8"/>
                <w:lang w:eastAsia="nl-BE"/>
              </w:rPr>
            </w:pPr>
          </w:p>
        </w:tc>
      </w:tr>
      <w:tr w:rsidR="001C036F" w:rsidRPr="001C036F" w14:paraId="27EF5FE0" w14:textId="77777777" w:rsidTr="001C036F">
        <w:trPr>
          <w:trHeight w:val="276"/>
        </w:trPr>
        <w:tc>
          <w:tcPr>
            <w:tcW w:w="10206" w:type="dxa"/>
            <w:tcBorders>
              <w:top w:val="nil"/>
              <w:left w:val="nil"/>
              <w:bottom w:val="nil"/>
              <w:right w:val="nil"/>
            </w:tcBorders>
            <w:shd w:val="clear" w:color="auto" w:fill="auto"/>
            <w:hideMark/>
          </w:tcPr>
          <w:p w14:paraId="789C86E1" w14:textId="77777777" w:rsidR="001C036F" w:rsidRPr="001C036F" w:rsidRDefault="001C036F" w:rsidP="001C036F">
            <w:pPr>
              <w:spacing w:after="0" w:line="240" w:lineRule="auto"/>
              <w:rPr>
                <w:rFonts w:ascii="Calibri" w:eastAsia="Times New Roman" w:hAnsi="Calibri" w:cs="Calibri"/>
                <w:b/>
                <w:bCs/>
                <w:color w:val="000000"/>
                <w:sz w:val="20"/>
                <w:szCs w:val="20"/>
                <w:u w:val="single"/>
                <w:lang w:eastAsia="nl-BE"/>
              </w:rPr>
            </w:pPr>
            <w:r w:rsidRPr="001C036F">
              <w:rPr>
                <w:rFonts w:ascii="Calibri" w:eastAsia="Times New Roman" w:hAnsi="Calibri" w:cs="Calibri"/>
                <w:b/>
                <w:bCs/>
                <w:color w:val="000000"/>
                <w:sz w:val="20"/>
                <w:szCs w:val="20"/>
                <w:u w:val="single"/>
                <w:lang w:eastAsia="nl-BE"/>
              </w:rPr>
              <w:t>Product characteristics</w:t>
            </w:r>
          </w:p>
        </w:tc>
      </w:tr>
      <w:tr w:rsidR="001C036F" w:rsidRPr="00824CDF" w14:paraId="4E9BC2B2" w14:textId="77777777" w:rsidTr="001C036F">
        <w:trPr>
          <w:trHeight w:val="276"/>
        </w:trPr>
        <w:tc>
          <w:tcPr>
            <w:tcW w:w="10206" w:type="dxa"/>
            <w:tcBorders>
              <w:top w:val="nil"/>
              <w:left w:val="nil"/>
              <w:bottom w:val="nil"/>
              <w:right w:val="nil"/>
            </w:tcBorders>
            <w:shd w:val="clear" w:color="auto" w:fill="auto"/>
            <w:hideMark/>
          </w:tcPr>
          <w:p w14:paraId="253DCADA" w14:textId="77777777" w:rsidR="001C036F" w:rsidRPr="001C036F" w:rsidRDefault="001C036F" w:rsidP="001C036F">
            <w:pPr>
              <w:spacing w:after="0" w:line="240" w:lineRule="auto"/>
              <w:rPr>
                <w:rFonts w:ascii="Calibri" w:eastAsia="Times New Roman" w:hAnsi="Calibri" w:cs="Calibri"/>
                <w:color w:val="FF0000"/>
                <w:sz w:val="14"/>
                <w:szCs w:val="14"/>
                <w:lang w:val="en-US" w:eastAsia="nl-BE"/>
              </w:rPr>
            </w:pPr>
            <w:r w:rsidRPr="001C036F">
              <w:rPr>
                <w:rFonts w:ascii="Calibri" w:eastAsia="Times New Roman" w:hAnsi="Calibri" w:cs="Calibri"/>
                <w:color w:val="FF0000"/>
                <w:sz w:val="14"/>
                <w:szCs w:val="14"/>
                <w:lang w:val="en-US" w:eastAsia="nl-BE"/>
              </w:rPr>
              <w:t>(text highlighted in red can be deleted depending on your choice)</w:t>
            </w:r>
          </w:p>
        </w:tc>
      </w:tr>
      <w:tr w:rsidR="001C036F" w:rsidRPr="00824CDF" w14:paraId="491EFAF8" w14:textId="77777777" w:rsidTr="001C036F">
        <w:trPr>
          <w:trHeight w:val="276"/>
        </w:trPr>
        <w:tc>
          <w:tcPr>
            <w:tcW w:w="10206" w:type="dxa"/>
            <w:tcBorders>
              <w:top w:val="nil"/>
              <w:left w:val="nil"/>
              <w:bottom w:val="nil"/>
              <w:right w:val="nil"/>
            </w:tcBorders>
            <w:shd w:val="clear" w:color="auto" w:fill="auto"/>
            <w:hideMark/>
          </w:tcPr>
          <w:p w14:paraId="4888F4AA" w14:textId="77777777" w:rsidR="001C036F" w:rsidRPr="001C036F" w:rsidRDefault="001C036F" w:rsidP="001C036F">
            <w:pPr>
              <w:spacing w:after="0" w:line="240" w:lineRule="auto"/>
              <w:rPr>
                <w:rFonts w:ascii="Calibri" w:eastAsia="Times New Roman" w:hAnsi="Calibri" w:cs="Calibri"/>
                <w:color w:val="FF0000"/>
                <w:sz w:val="14"/>
                <w:szCs w:val="14"/>
                <w:lang w:val="en-US" w:eastAsia="nl-BE"/>
              </w:rPr>
            </w:pPr>
          </w:p>
        </w:tc>
      </w:tr>
      <w:tr w:rsidR="001C036F" w:rsidRPr="001C036F" w14:paraId="36788615" w14:textId="77777777" w:rsidTr="001C036F">
        <w:trPr>
          <w:trHeight w:val="276"/>
        </w:trPr>
        <w:tc>
          <w:tcPr>
            <w:tcW w:w="10206" w:type="dxa"/>
            <w:tcBorders>
              <w:top w:val="nil"/>
              <w:left w:val="nil"/>
              <w:bottom w:val="nil"/>
              <w:right w:val="nil"/>
            </w:tcBorders>
            <w:shd w:val="clear" w:color="auto" w:fill="auto"/>
            <w:hideMark/>
          </w:tcPr>
          <w:p w14:paraId="448ED46F" w14:textId="77777777" w:rsidR="001C036F" w:rsidRPr="001C036F" w:rsidRDefault="001C036F" w:rsidP="001C036F">
            <w:pPr>
              <w:spacing w:after="0" w:line="240" w:lineRule="auto"/>
              <w:rPr>
                <w:rFonts w:ascii="Calibri" w:eastAsia="Times New Roman" w:hAnsi="Calibri" w:cs="Calibri"/>
                <w:b/>
                <w:bCs/>
                <w:color w:val="000000"/>
                <w:sz w:val="20"/>
                <w:szCs w:val="20"/>
                <w:u w:val="single"/>
                <w:lang w:eastAsia="nl-BE"/>
              </w:rPr>
            </w:pPr>
            <w:r w:rsidRPr="001C036F">
              <w:rPr>
                <w:rFonts w:ascii="Calibri" w:eastAsia="Times New Roman" w:hAnsi="Calibri" w:cs="Calibri"/>
                <w:b/>
                <w:bCs/>
                <w:color w:val="000000"/>
                <w:sz w:val="20"/>
                <w:szCs w:val="20"/>
                <w:u w:val="single"/>
                <w:lang w:eastAsia="nl-BE"/>
              </w:rPr>
              <w:t xml:space="preserve">Installation </w:t>
            </w:r>
          </w:p>
        </w:tc>
      </w:tr>
      <w:tr w:rsidR="001C036F" w:rsidRPr="00824CDF" w14:paraId="0A20DD37" w14:textId="77777777" w:rsidTr="001C036F">
        <w:trPr>
          <w:trHeight w:val="276"/>
        </w:trPr>
        <w:tc>
          <w:tcPr>
            <w:tcW w:w="10206" w:type="dxa"/>
            <w:tcBorders>
              <w:top w:val="nil"/>
              <w:left w:val="nil"/>
              <w:bottom w:val="nil"/>
              <w:right w:val="nil"/>
            </w:tcBorders>
            <w:shd w:val="clear" w:color="auto" w:fill="auto"/>
            <w:hideMark/>
          </w:tcPr>
          <w:p w14:paraId="48BCB2B6"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This product is installed with fully finished head box:</w:t>
            </w:r>
          </w:p>
        </w:tc>
      </w:tr>
      <w:tr w:rsidR="001C036F" w:rsidRPr="00824CDF" w14:paraId="2A284D24" w14:textId="77777777" w:rsidTr="001C036F">
        <w:trPr>
          <w:trHeight w:val="276"/>
        </w:trPr>
        <w:tc>
          <w:tcPr>
            <w:tcW w:w="10206" w:type="dxa"/>
            <w:tcBorders>
              <w:top w:val="nil"/>
              <w:left w:val="nil"/>
              <w:bottom w:val="nil"/>
              <w:right w:val="nil"/>
            </w:tcBorders>
            <w:shd w:val="clear" w:color="auto" w:fill="auto"/>
            <w:hideMark/>
          </w:tcPr>
          <w:p w14:paraId="29D34C71"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'Freestanding' F (cannot be coupled) without window behind it.</w:t>
            </w:r>
          </w:p>
        </w:tc>
      </w:tr>
      <w:tr w:rsidR="001C036F" w:rsidRPr="00824CDF" w14:paraId="6EF2F88C" w14:textId="77777777" w:rsidTr="001C036F">
        <w:trPr>
          <w:trHeight w:val="276"/>
        </w:trPr>
        <w:tc>
          <w:tcPr>
            <w:tcW w:w="10206" w:type="dxa"/>
            <w:tcBorders>
              <w:top w:val="nil"/>
              <w:left w:val="nil"/>
              <w:bottom w:val="nil"/>
              <w:right w:val="nil"/>
            </w:tcBorders>
            <w:shd w:val="clear" w:color="auto" w:fill="auto"/>
            <w:hideMark/>
          </w:tcPr>
          <w:p w14:paraId="6724197F" w14:textId="77777777" w:rsidR="001C036F" w:rsidRPr="001C036F" w:rsidRDefault="001C036F" w:rsidP="001C036F">
            <w:pPr>
              <w:spacing w:after="0" w:line="240" w:lineRule="auto"/>
              <w:rPr>
                <w:rFonts w:ascii="Calibri" w:eastAsia="Times New Roman" w:hAnsi="Calibri" w:cs="Calibri"/>
                <w:color w:val="FF0000"/>
                <w:sz w:val="14"/>
                <w:szCs w:val="14"/>
                <w:lang w:val="en-US" w:eastAsia="nl-BE"/>
              </w:rPr>
            </w:pPr>
            <w:r w:rsidRPr="001C036F">
              <w:rPr>
                <w:rFonts w:ascii="Calibri" w:eastAsia="Times New Roman" w:hAnsi="Calibri" w:cs="Calibri"/>
                <w:color w:val="FF0000"/>
                <w:sz w:val="14"/>
                <w:szCs w:val="14"/>
                <w:lang w:val="en-US" w:eastAsia="nl-BE"/>
              </w:rPr>
              <w:t xml:space="preserve"> - Installation method 7A (Standard, inside patio cover or balcony)</w:t>
            </w:r>
          </w:p>
        </w:tc>
      </w:tr>
      <w:tr w:rsidR="001C036F" w:rsidRPr="00824CDF" w14:paraId="053BB8F2" w14:textId="77777777" w:rsidTr="001C036F">
        <w:trPr>
          <w:trHeight w:val="276"/>
        </w:trPr>
        <w:tc>
          <w:tcPr>
            <w:tcW w:w="10206" w:type="dxa"/>
            <w:tcBorders>
              <w:top w:val="nil"/>
              <w:left w:val="nil"/>
              <w:bottom w:val="nil"/>
              <w:right w:val="nil"/>
            </w:tcBorders>
            <w:shd w:val="clear" w:color="auto" w:fill="auto"/>
            <w:hideMark/>
          </w:tcPr>
          <w:p w14:paraId="7A3603C6" w14:textId="77777777" w:rsidR="001C036F" w:rsidRPr="001C036F" w:rsidRDefault="001C036F" w:rsidP="001C036F">
            <w:pPr>
              <w:spacing w:after="0" w:line="240" w:lineRule="auto"/>
              <w:rPr>
                <w:rFonts w:ascii="Calibri" w:eastAsia="Times New Roman" w:hAnsi="Calibri" w:cs="Calibri"/>
                <w:color w:val="FF0000"/>
                <w:sz w:val="14"/>
                <w:szCs w:val="14"/>
                <w:lang w:val="en-US" w:eastAsia="nl-BE"/>
              </w:rPr>
            </w:pPr>
            <w:r w:rsidRPr="001C036F">
              <w:rPr>
                <w:rFonts w:ascii="Calibri" w:eastAsia="Times New Roman" w:hAnsi="Calibri" w:cs="Calibri"/>
                <w:color w:val="FF0000"/>
                <w:sz w:val="14"/>
                <w:szCs w:val="14"/>
                <w:lang w:val="en-US" w:eastAsia="nl-BE"/>
              </w:rPr>
              <w:t xml:space="preserve"> - Installation method 7B (Outside patio cover or balcony)</w:t>
            </w:r>
          </w:p>
        </w:tc>
      </w:tr>
      <w:tr w:rsidR="001C036F" w:rsidRPr="00824CDF" w14:paraId="3BC97B4F" w14:textId="77777777" w:rsidTr="001C036F">
        <w:trPr>
          <w:trHeight w:val="276"/>
        </w:trPr>
        <w:tc>
          <w:tcPr>
            <w:tcW w:w="10206" w:type="dxa"/>
            <w:tcBorders>
              <w:top w:val="nil"/>
              <w:left w:val="nil"/>
              <w:bottom w:val="nil"/>
              <w:right w:val="nil"/>
            </w:tcBorders>
            <w:shd w:val="clear" w:color="auto" w:fill="auto"/>
            <w:hideMark/>
          </w:tcPr>
          <w:p w14:paraId="5F32D2AF"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Necessary securing, in order to avoid bending</w:t>
            </w:r>
          </w:p>
        </w:tc>
      </w:tr>
      <w:tr w:rsidR="001C036F" w:rsidRPr="00824CDF" w14:paraId="14BB317A" w14:textId="77777777" w:rsidTr="001C036F">
        <w:trPr>
          <w:trHeight w:val="276"/>
        </w:trPr>
        <w:tc>
          <w:tcPr>
            <w:tcW w:w="10206" w:type="dxa"/>
            <w:tcBorders>
              <w:top w:val="nil"/>
              <w:left w:val="nil"/>
              <w:bottom w:val="nil"/>
              <w:right w:val="nil"/>
            </w:tcBorders>
            <w:shd w:val="clear" w:color="auto" w:fill="auto"/>
            <w:hideMark/>
          </w:tcPr>
          <w:p w14:paraId="3B8C6994" w14:textId="77777777" w:rsidR="001C036F" w:rsidRPr="001C036F" w:rsidRDefault="001C036F" w:rsidP="001C036F">
            <w:pPr>
              <w:spacing w:after="0" w:line="240" w:lineRule="auto"/>
              <w:rPr>
                <w:rFonts w:ascii="Calibri" w:eastAsia="Times New Roman" w:hAnsi="Calibri" w:cs="Calibri"/>
                <w:color w:val="FF0000"/>
                <w:sz w:val="14"/>
                <w:szCs w:val="14"/>
                <w:lang w:val="en-US" w:eastAsia="nl-BE"/>
              </w:rPr>
            </w:pPr>
            <w:r w:rsidRPr="001C036F">
              <w:rPr>
                <w:rFonts w:ascii="Calibri" w:eastAsia="Times New Roman" w:hAnsi="Calibri" w:cs="Calibri"/>
                <w:color w:val="FF0000"/>
                <w:sz w:val="14"/>
                <w:szCs w:val="14"/>
                <w:lang w:val="en-US" w:eastAsia="nl-BE"/>
              </w:rPr>
              <w:t>To be carried out by means of connection between fixation bracket (to be fixed on the top of the window frame) and specific coupling piece (to be fixed easily on the back of the head box by means of self-tapping screws)</w:t>
            </w:r>
          </w:p>
        </w:tc>
      </w:tr>
      <w:tr w:rsidR="001C036F" w:rsidRPr="00824CDF" w14:paraId="1B3EE478" w14:textId="77777777" w:rsidTr="001C036F">
        <w:trPr>
          <w:trHeight w:val="276"/>
        </w:trPr>
        <w:tc>
          <w:tcPr>
            <w:tcW w:w="10206" w:type="dxa"/>
            <w:tcBorders>
              <w:top w:val="nil"/>
              <w:left w:val="nil"/>
              <w:bottom w:val="nil"/>
              <w:right w:val="nil"/>
            </w:tcBorders>
            <w:shd w:val="clear" w:color="auto" w:fill="auto"/>
            <w:hideMark/>
          </w:tcPr>
          <w:p w14:paraId="6C65DF92"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The side supporting end caps of the head box, which support the roller mechanism and are equipped with pins, connect the head box to the side guiding channels.</w:t>
            </w:r>
          </w:p>
        </w:tc>
      </w:tr>
      <w:tr w:rsidR="001C036F" w:rsidRPr="00824CDF" w14:paraId="73D284F7" w14:textId="77777777" w:rsidTr="001C036F">
        <w:trPr>
          <w:trHeight w:val="276"/>
        </w:trPr>
        <w:tc>
          <w:tcPr>
            <w:tcW w:w="10206" w:type="dxa"/>
            <w:tcBorders>
              <w:top w:val="nil"/>
              <w:left w:val="nil"/>
              <w:bottom w:val="nil"/>
              <w:right w:val="nil"/>
            </w:tcBorders>
            <w:shd w:val="clear" w:color="auto" w:fill="auto"/>
            <w:hideMark/>
          </w:tcPr>
          <w:p w14:paraId="56CF8FF5"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One side supporting end cap is equipped with the cable connector of the electrical connection.</w:t>
            </w:r>
          </w:p>
        </w:tc>
      </w:tr>
      <w:tr w:rsidR="001C036F" w:rsidRPr="00824CDF" w14:paraId="3DBCBDE7" w14:textId="77777777" w:rsidTr="001C036F">
        <w:trPr>
          <w:trHeight w:val="276"/>
        </w:trPr>
        <w:tc>
          <w:tcPr>
            <w:tcW w:w="10206" w:type="dxa"/>
            <w:tcBorders>
              <w:top w:val="nil"/>
              <w:left w:val="nil"/>
              <w:bottom w:val="nil"/>
              <w:right w:val="nil"/>
            </w:tcBorders>
            <w:shd w:val="clear" w:color="auto" w:fill="auto"/>
            <w:hideMark/>
          </w:tcPr>
          <w:p w14:paraId="6E43E533"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During the installation of the fabric set (fabric tube + fabric + motor), the electrical connection is made easily via the motor connector.</w:t>
            </w:r>
          </w:p>
        </w:tc>
      </w:tr>
      <w:tr w:rsidR="001C036F" w:rsidRPr="00824CDF" w14:paraId="5AF3C256" w14:textId="77777777" w:rsidTr="001C036F">
        <w:trPr>
          <w:trHeight w:val="276"/>
        </w:trPr>
        <w:tc>
          <w:tcPr>
            <w:tcW w:w="10206" w:type="dxa"/>
            <w:tcBorders>
              <w:top w:val="nil"/>
              <w:left w:val="nil"/>
              <w:bottom w:val="nil"/>
              <w:right w:val="nil"/>
            </w:tcBorders>
            <w:shd w:val="clear" w:color="auto" w:fill="auto"/>
            <w:hideMark/>
          </w:tcPr>
          <w:p w14:paraId="0CCE21CF" w14:textId="77777777" w:rsidR="001C036F" w:rsidRPr="001C036F" w:rsidRDefault="001C036F" w:rsidP="001C036F">
            <w:pPr>
              <w:spacing w:after="0" w:line="240" w:lineRule="auto"/>
              <w:rPr>
                <w:rFonts w:ascii="Calibri" w:eastAsia="Times New Roman" w:hAnsi="Calibri" w:cs="Calibri"/>
                <w:color w:val="0070C0"/>
                <w:sz w:val="14"/>
                <w:szCs w:val="14"/>
                <w:lang w:val="en-US" w:eastAsia="nl-BE"/>
              </w:rPr>
            </w:pPr>
            <w:r w:rsidRPr="001C036F">
              <w:rPr>
                <w:rFonts w:ascii="Calibri" w:eastAsia="Times New Roman" w:hAnsi="Calibri" w:cs="Calibri"/>
                <w:color w:val="0070C0"/>
                <w:sz w:val="14"/>
                <w:szCs w:val="14"/>
                <w:lang w:val="en-US" w:eastAsia="nl-BE"/>
              </w:rPr>
              <w:t>Connect&amp;Go-technology: facilitates quick and easy (dis)assembly of the fabric set.</w:t>
            </w:r>
          </w:p>
        </w:tc>
      </w:tr>
      <w:tr w:rsidR="001C036F" w:rsidRPr="00824CDF" w14:paraId="65DDD23A" w14:textId="77777777" w:rsidTr="001C036F">
        <w:trPr>
          <w:trHeight w:val="276"/>
        </w:trPr>
        <w:tc>
          <w:tcPr>
            <w:tcW w:w="10206" w:type="dxa"/>
            <w:tcBorders>
              <w:top w:val="nil"/>
              <w:left w:val="nil"/>
              <w:bottom w:val="nil"/>
              <w:right w:val="nil"/>
            </w:tcBorders>
            <w:shd w:val="clear" w:color="auto" w:fill="auto"/>
            <w:hideMark/>
          </w:tcPr>
          <w:p w14:paraId="547349AA" w14:textId="77777777" w:rsidR="001C036F" w:rsidRPr="001C036F" w:rsidRDefault="001C036F" w:rsidP="001C036F">
            <w:pPr>
              <w:spacing w:after="0" w:line="240" w:lineRule="auto"/>
              <w:rPr>
                <w:rFonts w:ascii="Calibri" w:eastAsia="Times New Roman" w:hAnsi="Calibri" w:cs="Calibri"/>
                <w:color w:val="FF0000"/>
                <w:sz w:val="14"/>
                <w:szCs w:val="14"/>
                <w:lang w:val="en-US" w:eastAsia="nl-BE"/>
              </w:rPr>
            </w:pPr>
            <w:r w:rsidRPr="001C036F">
              <w:rPr>
                <w:rFonts w:ascii="Calibri" w:eastAsia="Times New Roman" w:hAnsi="Calibri" w:cs="Calibri"/>
                <w:color w:val="FF0000"/>
                <w:sz w:val="14"/>
                <w:szCs w:val="14"/>
                <w:lang w:val="en-US" w:eastAsia="nl-BE"/>
              </w:rPr>
              <w:t>The cable feed is equipped in the head box or is equipped in the side supporting end cap.</w:t>
            </w:r>
          </w:p>
        </w:tc>
      </w:tr>
      <w:tr w:rsidR="001C036F" w:rsidRPr="00824CDF" w14:paraId="13B2694D" w14:textId="77777777" w:rsidTr="001C036F">
        <w:trPr>
          <w:trHeight w:val="276"/>
        </w:trPr>
        <w:tc>
          <w:tcPr>
            <w:tcW w:w="10206" w:type="dxa"/>
            <w:tcBorders>
              <w:top w:val="nil"/>
              <w:left w:val="nil"/>
              <w:bottom w:val="nil"/>
              <w:right w:val="nil"/>
            </w:tcBorders>
            <w:shd w:val="clear" w:color="auto" w:fill="auto"/>
            <w:hideMark/>
          </w:tcPr>
          <w:p w14:paraId="09D6E240"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You can disassemble the fabric set on the side of the removable profile of the head box; the left or right position is determined in this way (cable feed).</w:t>
            </w:r>
          </w:p>
        </w:tc>
      </w:tr>
      <w:tr w:rsidR="001C036F" w:rsidRPr="00824CDF" w14:paraId="10D0303F" w14:textId="77777777" w:rsidTr="001C036F">
        <w:trPr>
          <w:trHeight w:val="276"/>
        </w:trPr>
        <w:tc>
          <w:tcPr>
            <w:tcW w:w="10206" w:type="dxa"/>
            <w:tcBorders>
              <w:top w:val="nil"/>
              <w:left w:val="nil"/>
              <w:bottom w:val="nil"/>
              <w:right w:val="nil"/>
            </w:tcBorders>
            <w:shd w:val="clear" w:color="auto" w:fill="auto"/>
            <w:hideMark/>
          </w:tcPr>
          <w:p w14:paraId="3E7E5D5B"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p>
        </w:tc>
      </w:tr>
      <w:tr w:rsidR="001C036F" w:rsidRPr="001C036F" w14:paraId="7412B20E" w14:textId="77777777" w:rsidTr="001C036F">
        <w:trPr>
          <w:trHeight w:val="276"/>
        </w:trPr>
        <w:tc>
          <w:tcPr>
            <w:tcW w:w="10206" w:type="dxa"/>
            <w:tcBorders>
              <w:top w:val="nil"/>
              <w:left w:val="nil"/>
              <w:bottom w:val="nil"/>
              <w:right w:val="nil"/>
            </w:tcBorders>
            <w:shd w:val="clear" w:color="auto" w:fill="auto"/>
            <w:hideMark/>
          </w:tcPr>
          <w:p w14:paraId="1DD79F9B" w14:textId="77777777" w:rsidR="001C036F" w:rsidRPr="001C036F" w:rsidRDefault="001C036F" w:rsidP="001C036F">
            <w:pPr>
              <w:spacing w:after="0" w:line="240" w:lineRule="auto"/>
              <w:rPr>
                <w:rFonts w:ascii="Calibri" w:eastAsia="Times New Roman" w:hAnsi="Calibri" w:cs="Calibri"/>
                <w:b/>
                <w:bCs/>
                <w:color w:val="000000"/>
                <w:sz w:val="20"/>
                <w:szCs w:val="20"/>
                <w:u w:val="single"/>
                <w:lang w:eastAsia="nl-BE"/>
              </w:rPr>
            </w:pPr>
            <w:r w:rsidRPr="001C036F">
              <w:rPr>
                <w:rFonts w:ascii="Calibri" w:eastAsia="Times New Roman" w:hAnsi="Calibri" w:cs="Calibri"/>
                <w:b/>
                <w:bCs/>
                <w:color w:val="000000"/>
                <w:sz w:val="20"/>
                <w:szCs w:val="20"/>
                <w:u w:val="single"/>
                <w:lang w:eastAsia="nl-BE"/>
              </w:rPr>
              <w:t xml:space="preserve">Head box </w:t>
            </w:r>
          </w:p>
        </w:tc>
      </w:tr>
      <w:tr w:rsidR="001C036F" w:rsidRPr="001C036F" w14:paraId="6AA9C7E7" w14:textId="77777777" w:rsidTr="001C036F">
        <w:trPr>
          <w:trHeight w:val="276"/>
        </w:trPr>
        <w:tc>
          <w:tcPr>
            <w:tcW w:w="10206" w:type="dxa"/>
            <w:tcBorders>
              <w:top w:val="nil"/>
              <w:left w:val="nil"/>
              <w:bottom w:val="nil"/>
              <w:right w:val="nil"/>
            </w:tcBorders>
            <w:shd w:val="clear" w:color="auto" w:fill="auto"/>
            <w:hideMark/>
          </w:tcPr>
          <w:p w14:paraId="0C45BE7F"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r w:rsidRPr="001C036F">
              <w:rPr>
                <w:rFonts w:ascii="Calibri" w:eastAsia="Times New Roman" w:hAnsi="Calibri" w:cs="Calibri"/>
                <w:color w:val="000000"/>
                <w:sz w:val="14"/>
                <w:szCs w:val="14"/>
                <w:lang w:eastAsia="nl-BE"/>
              </w:rPr>
              <w:t>Composition: extruded aluminium.</w:t>
            </w:r>
          </w:p>
        </w:tc>
      </w:tr>
      <w:tr w:rsidR="001C036F" w:rsidRPr="00824CDF" w14:paraId="1D4C38F6" w14:textId="77777777" w:rsidTr="001C036F">
        <w:trPr>
          <w:trHeight w:val="276"/>
        </w:trPr>
        <w:tc>
          <w:tcPr>
            <w:tcW w:w="10206" w:type="dxa"/>
            <w:tcBorders>
              <w:top w:val="nil"/>
              <w:left w:val="nil"/>
              <w:bottom w:val="nil"/>
              <w:right w:val="nil"/>
            </w:tcBorders>
            <w:shd w:val="clear" w:color="auto" w:fill="auto"/>
            <w:hideMark/>
          </w:tcPr>
          <w:p w14:paraId="0E66EAD9"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Head box design: Square (rectangular).</w:t>
            </w:r>
          </w:p>
        </w:tc>
      </w:tr>
      <w:tr w:rsidR="001C036F" w:rsidRPr="00824CDF" w14:paraId="68B835DE" w14:textId="77777777" w:rsidTr="001C036F">
        <w:trPr>
          <w:trHeight w:val="276"/>
        </w:trPr>
        <w:tc>
          <w:tcPr>
            <w:tcW w:w="10206" w:type="dxa"/>
            <w:tcBorders>
              <w:top w:val="nil"/>
              <w:left w:val="nil"/>
              <w:bottom w:val="nil"/>
              <w:right w:val="nil"/>
            </w:tcBorders>
            <w:shd w:val="clear" w:color="auto" w:fill="auto"/>
            <w:hideMark/>
          </w:tcPr>
          <w:p w14:paraId="1031FCB4"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Dimensions: 150 mm height and 155 mm depth.</w:t>
            </w:r>
          </w:p>
        </w:tc>
      </w:tr>
      <w:tr w:rsidR="001C036F" w:rsidRPr="00824CDF" w14:paraId="19168D8E" w14:textId="77777777" w:rsidTr="001C036F">
        <w:trPr>
          <w:trHeight w:val="276"/>
        </w:trPr>
        <w:tc>
          <w:tcPr>
            <w:tcW w:w="10206" w:type="dxa"/>
            <w:tcBorders>
              <w:top w:val="nil"/>
              <w:left w:val="nil"/>
              <w:bottom w:val="nil"/>
              <w:right w:val="nil"/>
            </w:tcBorders>
            <w:shd w:val="clear" w:color="auto" w:fill="auto"/>
            <w:hideMark/>
          </w:tcPr>
          <w:p w14:paraId="7DF7737D"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Head box extension: possible up to 500 mm. Head box extension not possible in case of deep side guiding channel.</w:t>
            </w:r>
          </w:p>
        </w:tc>
      </w:tr>
      <w:tr w:rsidR="001C036F" w:rsidRPr="00824CDF" w14:paraId="0F3D470E" w14:textId="77777777" w:rsidTr="001C036F">
        <w:trPr>
          <w:trHeight w:val="276"/>
        </w:trPr>
        <w:tc>
          <w:tcPr>
            <w:tcW w:w="10206" w:type="dxa"/>
            <w:tcBorders>
              <w:top w:val="nil"/>
              <w:left w:val="nil"/>
              <w:bottom w:val="nil"/>
              <w:right w:val="nil"/>
            </w:tcBorders>
            <w:shd w:val="clear" w:color="auto" w:fill="auto"/>
            <w:hideMark/>
          </w:tcPr>
          <w:p w14:paraId="11413FE7"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p>
        </w:tc>
      </w:tr>
      <w:tr w:rsidR="001C036F" w:rsidRPr="001C036F" w14:paraId="4F693FF3" w14:textId="77777777" w:rsidTr="001C036F">
        <w:trPr>
          <w:trHeight w:val="276"/>
        </w:trPr>
        <w:tc>
          <w:tcPr>
            <w:tcW w:w="10206" w:type="dxa"/>
            <w:tcBorders>
              <w:top w:val="nil"/>
              <w:left w:val="nil"/>
              <w:bottom w:val="nil"/>
              <w:right w:val="nil"/>
            </w:tcBorders>
            <w:shd w:val="clear" w:color="auto" w:fill="auto"/>
            <w:hideMark/>
          </w:tcPr>
          <w:p w14:paraId="3CDB9829" w14:textId="77777777" w:rsidR="001C036F" w:rsidRPr="001C036F" w:rsidRDefault="001C036F" w:rsidP="001C036F">
            <w:pPr>
              <w:spacing w:after="0" w:line="240" w:lineRule="auto"/>
              <w:rPr>
                <w:rFonts w:ascii="Calibri" w:eastAsia="Times New Roman" w:hAnsi="Calibri" w:cs="Calibri"/>
                <w:b/>
                <w:bCs/>
                <w:color w:val="000000"/>
                <w:sz w:val="20"/>
                <w:szCs w:val="20"/>
                <w:u w:val="single"/>
                <w:lang w:eastAsia="nl-BE"/>
              </w:rPr>
            </w:pPr>
            <w:r w:rsidRPr="001C036F">
              <w:rPr>
                <w:rFonts w:ascii="Calibri" w:eastAsia="Times New Roman" w:hAnsi="Calibri" w:cs="Calibri"/>
                <w:b/>
                <w:bCs/>
                <w:color w:val="000000"/>
                <w:sz w:val="20"/>
                <w:szCs w:val="20"/>
                <w:u w:val="single"/>
                <w:lang w:eastAsia="nl-BE"/>
              </w:rPr>
              <w:t xml:space="preserve">Side guiding channels </w:t>
            </w:r>
          </w:p>
        </w:tc>
      </w:tr>
      <w:tr w:rsidR="001C036F" w:rsidRPr="001C036F" w14:paraId="5AF23309" w14:textId="77777777" w:rsidTr="001C036F">
        <w:trPr>
          <w:trHeight w:val="276"/>
        </w:trPr>
        <w:tc>
          <w:tcPr>
            <w:tcW w:w="10206" w:type="dxa"/>
            <w:tcBorders>
              <w:top w:val="nil"/>
              <w:left w:val="nil"/>
              <w:bottom w:val="nil"/>
              <w:right w:val="nil"/>
            </w:tcBorders>
            <w:shd w:val="clear" w:color="auto" w:fill="auto"/>
            <w:hideMark/>
          </w:tcPr>
          <w:p w14:paraId="13C72C11"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r w:rsidRPr="001C036F">
              <w:rPr>
                <w:rFonts w:ascii="Calibri" w:eastAsia="Times New Roman" w:hAnsi="Calibri" w:cs="Calibri"/>
                <w:color w:val="000000"/>
                <w:sz w:val="14"/>
                <w:szCs w:val="14"/>
                <w:lang w:eastAsia="nl-BE"/>
              </w:rPr>
              <w:t>Composition:</w:t>
            </w:r>
          </w:p>
        </w:tc>
      </w:tr>
      <w:tr w:rsidR="001C036F" w:rsidRPr="001C036F" w14:paraId="4F071C91" w14:textId="77777777" w:rsidTr="001C036F">
        <w:trPr>
          <w:trHeight w:val="276"/>
        </w:trPr>
        <w:tc>
          <w:tcPr>
            <w:tcW w:w="10206" w:type="dxa"/>
            <w:tcBorders>
              <w:top w:val="nil"/>
              <w:left w:val="nil"/>
              <w:bottom w:val="nil"/>
              <w:right w:val="nil"/>
            </w:tcBorders>
            <w:shd w:val="clear" w:color="auto" w:fill="auto"/>
            <w:hideMark/>
          </w:tcPr>
          <w:p w14:paraId="189CB637"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r w:rsidRPr="001C036F">
              <w:rPr>
                <w:rFonts w:ascii="Calibri" w:eastAsia="Times New Roman" w:hAnsi="Calibri" w:cs="Calibri"/>
                <w:color w:val="000000"/>
                <w:sz w:val="14"/>
                <w:szCs w:val="14"/>
                <w:lang w:eastAsia="nl-BE"/>
              </w:rPr>
              <w:t xml:space="preserve"> - Outer profiles: extruded aluminium</w:t>
            </w:r>
          </w:p>
        </w:tc>
      </w:tr>
      <w:tr w:rsidR="001C036F" w:rsidRPr="00824CDF" w14:paraId="4C36739A" w14:textId="77777777" w:rsidTr="001C036F">
        <w:trPr>
          <w:trHeight w:val="276"/>
        </w:trPr>
        <w:tc>
          <w:tcPr>
            <w:tcW w:w="10206" w:type="dxa"/>
            <w:tcBorders>
              <w:top w:val="nil"/>
              <w:left w:val="nil"/>
              <w:bottom w:val="nil"/>
              <w:right w:val="nil"/>
            </w:tcBorders>
            <w:shd w:val="clear" w:color="auto" w:fill="auto"/>
            <w:hideMark/>
          </w:tcPr>
          <w:p w14:paraId="5EDFD68B"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 xml:space="preserve"> - 3-piece: u-profile allows for easy disassembly of the fabric set; without complete disassembly of the side guiding channel, without drilling or channelling, which guarantees water and wind proofing</w:t>
            </w:r>
          </w:p>
        </w:tc>
      </w:tr>
      <w:tr w:rsidR="001C036F" w:rsidRPr="001C036F" w14:paraId="256339CB" w14:textId="77777777" w:rsidTr="001C036F">
        <w:trPr>
          <w:trHeight w:val="276"/>
        </w:trPr>
        <w:tc>
          <w:tcPr>
            <w:tcW w:w="10206" w:type="dxa"/>
            <w:tcBorders>
              <w:top w:val="nil"/>
              <w:left w:val="nil"/>
              <w:bottom w:val="nil"/>
              <w:right w:val="nil"/>
            </w:tcBorders>
            <w:shd w:val="clear" w:color="auto" w:fill="auto"/>
            <w:hideMark/>
          </w:tcPr>
          <w:p w14:paraId="5FFDC45E"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r w:rsidRPr="001C036F">
              <w:rPr>
                <w:rFonts w:ascii="Calibri" w:eastAsia="Times New Roman" w:hAnsi="Calibri" w:cs="Calibri"/>
                <w:color w:val="000000"/>
                <w:sz w:val="14"/>
                <w:szCs w:val="14"/>
                <w:lang w:val="en-US" w:eastAsia="nl-BE"/>
              </w:rPr>
              <w:t xml:space="preserve"> </w:t>
            </w:r>
            <w:r w:rsidRPr="001C036F">
              <w:rPr>
                <w:rFonts w:ascii="Calibri" w:eastAsia="Times New Roman" w:hAnsi="Calibri" w:cs="Calibri"/>
                <w:color w:val="000000"/>
                <w:sz w:val="14"/>
                <w:szCs w:val="14"/>
                <w:lang w:eastAsia="nl-BE"/>
              </w:rPr>
              <w:t>- Inner rail:</w:t>
            </w:r>
          </w:p>
        </w:tc>
      </w:tr>
      <w:tr w:rsidR="001C036F" w:rsidRPr="00824CDF" w14:paraId="070AF5B5" w14:textId="77777777" w:rsidTr="001C036F">
        <w:trPr>
          <w:trHeight w:val="276"/>
        </w:trPr>
        <w:tc>
          <w:tcPr>
            <w:tcW w:w="10206" w:type="dxa"/>
            <w:tcBorders>
              <w:top w:val="nil"/>
              <w:left w:val="nil"/>
              <w:bottom w:val="nil"/>
              <w:right w:val="nil"/>
            </w:tcBorders>
            <w:shd w:val="clear" w:color="auto" w:fill="auto"/>
            <w:hideMark/>
          </w:tcPr>
          <w:p w14:paraId="6AACECF2"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 xml:space="preserve">    - HPVC plastic (= robust design guarantees high wind guarantees)</w:t>
            </w:r>
          </w:p>
        </w:tc>
      </w:tr>
      <w:tr w:rsidR="001C036F" w:rsidRPr="00824CDF" w14:paraId="48B44BA0" w14:textId="77777777" w:rsidTr="001C036F">
        <w:trPr>
          <w:trHeight w:val="276"/>
        </w:trPr>
        <w:tc>
          <w:tcPr>
            <w:tcW w:w="10206" w:type="dxa"/>
            <w:tcBorders>
              <w:top w:val="nil"/>
              <w:left w:val="nil"/>
              <w:bottom w:val="nil"/>
              <w:right w:val="nil"/>
            </w:tcBorders>
            <w:shd w:val="clear" w:color="auto" w:fill="auto"/>
            <w:hideMark/>
          </w:tcPr>
          <w:p w14:paraId="4A80C28C" w14:textId="77777777" w:rsidR="001C036F" w:rsidRPr="001C036F" w:rsidRDefault="001C036F" w:rsidP="001C036F">
            <w:pPr>
              <w:spacing w:after="0" w:line="240" w:lineRule="auto"/>
              <w:rPr>
                <w:rFonts w:ascii="Calibri" w:eastAsia="Times New Roman" w:hAnsi="Calibri" w:cs="Calibri"/>
                <w:color w:val="0070C0"/>
                <w:sz w:val="14"/>
                <w:szCs w:val="14"/>
                <w:lang w:val="en-US" w:eastAsia="nl-BE"/>
              </w:rPr>
            </w:pPr>
            <w:r w:rsidRPr="001C036F">
              <w:rPr>
                <w:rFonts w:ascii="Calibri" w:eastAsia="Times New Roman" w:hAnsi="Calibri" w:cs="Calibri"/>
                <w:color w:val="0070C0"/>
                <w:sz w:val="14"/>
                <w:szCs w:val="14"/>
                <w:lang w:val="en-US" w:eastAsia="nl-BE"/>
              </w:rPr>
              <w:t xml:space="preserve">    - Smooth-technology: coextruded, wear-resistant top layer (= Smooth and quiet, long-term durable operation, without additional maintenance)</w:t>
            </w:r>
          </w:p>
        </w:tc>
      </w:tr>
      <w:tr w:rsidR="001C036F" w:rsidRPr="00824CDF" w14:paraId="16C688E7" w14:textId="77777777" w:rsidTr="001C036F">
        <w:trPr>
          <w:trHeight w:val="276"/>
        </w:trPr>
        <w:tc>
          <w:tcPr>
            <w:tcW w:w="10206" w:type="dxa"/>
            <w:tcBorders>
              <w:top w:val="nil"/>
              <w:left w:val="nil"/>
              <w:bottom w:val="nil"/>
              <w:right w:val="nil"/>
            </w:tcBorders>
            <w:shd w:val="clear" w:color="auto" w:fill="auto"/>
            <w:hideMark/>
          </w:tcPr>
          <w:p w14:paraId="47C62000"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 xml:space="preserve">    - Neoprene buffer zones (60 mm long) (= Compensate for gusts of wind and contribute to constant fabric tension)</w:t>
            </w:r>
          </w:p>
        </w:tc>
      </w:tr>
      <w:tr w:rsidR="001C036F" w:rsidRPr="00824CDF" w14:paraId="6F5015B4" w14:textId="77777777" w:rsidTr="001C036F">
        <w:trPr>
          <w:trHeight w:val="276"/>
        </w:trPr>
        <w:tc>
          <w:tcPr>
            <w:tcW w:w="10206" w:type="dxa"/>
            <w:tcBorders>
              <w:top w:val="nil"/>
              <w:left w:val="nil"/>
              <w:bottom w:val="nil"/>
              <w:right w:val="nil"/>
            </w:tcBorders>
            <w:shd w:val="clear" w:color="auto" w:fill="auto"/>
            <w:hideMark/>
          </w:tcPr>
          <w:p w14:paraId="597EC4C8"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 xml:space="preserve">    - Flush-mounted in 3-piece side guiding channel, reducing visibility to 13.78 mm</w:t>
            </w:r>
          </w:p>
        </w:tc>
      </w:tr>
      <w:tr w:rsidR="001C036F" w:rsidRPr="001C036F" w14:paraId="160C6179" w14:textId="77777777" w:rsidTr="001C036F">
        <w:trPr>
          <w:trHeight w:val="276"/>
        </w:trPr>
        <w:tc>
          <w:tcPr>
            <w:tcW w:w="10206" w:type="dxa"/>
            <w:tcBorders>
              <w:top w:val="nil"/>
              <w:left w:val="nil"/>
              <w:bottom w:val="nil"/>
              <w:right w:val="nil"/>
            </w:tcBorders>
            <w:shd w:val="clear" w:color="auto" w:fill="auto"/>
            <w:hideMark/>
          </w:tcPr>
          <w:p w14:paraId="6E5D8D8E"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r w:rsidRPr="001C036F">
              <w:rPr>
                <w:rFonts w:ascii="Calibri" w:eastAsia="Times New Roman" w:hAnsi="Calibri" w:cs="Calibri"/>
                <w:color w:val="000000"/>
                <w:sz w:val="14"/>
                <w:szCs w:val="14"/>
                <w:lang w:eastAsia="nl-BE"/>
              </w:rPr>
              <w:t>Side guiding channel option:</w:t>
            </w:r>
          </w:p>
        </w:tc>
      </w:tr>
      <w:tr w:rsidR="001C036F" w:rsidRPr="00824CDF" w14:paraId="5A7AC70C" w14:textId="77777777" w:rsidTr="001C036F">
        <w:trPr>
          <w:trHeight w:val="276"/>
        </w:trPr>
        <w:tc>
          <w:tcPr>
            <w:tcW w:w="10206" w:type="dxa"/>
            <w:tcBorders>
              <w:top w:val="nil"/>
              <w:left w:val="nil"/>
              <w:bottom w:val="nil"/>
              <w:right w:val="nil"/>
            </w:tcBorders>
            <w:shd w:val="clear" w:color="auto" w:fill="auto"/>
            <w:hideMark/>
          </w:tcPr>
          <w:p w14:paraId="74040D2F" w14:textId="77777777" w:rsidR="001C036F" w:rsidRPr="001C036F" w:rsidRDefault="001C036F" w:rsidP="001C036F">
            <w:pPr>
              <w:spacing w:after="0" w:line="240" w:lineRule="auto"/>
              <w:rPr>
                <w:rFonts w:ascii="Calibri" w:eastAsia="Times New Roman" w:hAnsi="Calibri" w:cs="Calibri"/>
                <w:color w:val="FF0000"/>
                <w:sz w:val="14"/>
                <w:szCs w:val="14"/>
                <w:lang w:val="en-US" w:eastAsia="nl-BE"/>
              </w:rPr>
            </w:pPr>
            <w:r w:rsidRPr="001C036F">
              <w:rPr>
                <w:rFonts w:ascii="Calibri" w:eastAsia="Times New Roman" w:hAnsi="Calibri" w:cs="Calibri"/>
                <w:color w:val="FF0000"/>
                <w:sz w:val="14"/>
                <w:szCs w:val="14"/>
                <w:lang w:val="en-US" w:eastAsia="nl-BE"/>
              </w:rPr>
              <w:t xml:space="preserve"> - Deep side guiding channel (standard): W 35 mm x D 155 mm, in 3 parts, u-profile; side guiding channel depth = head box depth, equipped with a base plate under 0° or 5° (only for method 7A) made of fibre glass-reinforced polyamide</w:t>
            </w:r>
          </w:p>
        </w:tc>
      </w:tr>
      <w:tr w:rsidR="001C036F" w:rsidRPr="00824CDF" w14:paraId="47476193" w14:textId="77777777" w:rsidTr="001C036F">
        <w:trPr>
          <w:trHeight w:val="276"/>
        </w:trPr>
        <w:tc>
          <w:tcPr>
            <w:tcW w:w="10206" w:type="dxa"/>
            <w:tcBorders>
              <w:top w:val="nil"/>
              <w:left w:val="nil"/>
              <w:bottom w:val="nil"/>
              <w:right w:val="nil"/>
            </w:tcBorders>
            <w:shd w:val="clear" w:color="auto" w:fill="auto"/>
            <w:hideMark/>
          </w:tcPr>
          <w:p w14:paraId="333304AE" w14:textId="77777777" w:rsidR="001C036F" w:rsidRPr="001C036F" w:rsidRDefault="001C036F" w:rsidP="001C036F">
            <w:pPr>
              <w:spacing w:after="0" w:line="240" w:lineRule="auto"/>
              <w:rPr>
                <w:rFonts w:ascii="Calibri" w:eastAsia="Times New Roman" w:hAnsi="Calibri" w:cs="Calibri"/>
                <w:color w:val="FF0000"/>
                <w:sz w:val="14"/>
                <w:szCs w:val="14"/>
                <w:lang w:val="en-US" w:eastAsia="nl-BE"/>
              </w:rPr>
            </w:pPr>
            <w:r w:rsidRPr="001C036F">
              <w:rPr>
                <w:rFonts w:ascii="Calibri" w:eastAsia="Times New Roman" w:hAnsi="Calibri" w:cs="Calibri"/>
                <w:color w:val="FF0000"/>
                <w:sz w:val="14"/>
                <w:szCs w:val="14"/>
                <w:lang w:val="en-US" w:eastAsia="nl-BE"/>
              </w:rPr>
              <w:t xml:space="preserve"> - Deep side guiding channel (7B installation only): Possible with saw cut for application with balustrade</w:t>
            </w:r>
          </w:p>
        </w:tc>
      </w:tr>
      <w:tr w:rsidR="001C036F" w:rsidRPr="00824CDF" w14:paraId="2D263E51" w14:textId="77777777" w:rsidTr="001C036F">
        <w:trPr>
          <w:trHeight w:val="276"/>
        </w:trPr>
        <w:tc>
          <w:tcPr>
            <w:tcW w:w="10206" w:type="dxa"/>
            <w:tcBorders>
              <w:top w:val="nil"/>
              <w:left w:val="nil"/>
              <w:bottom w:val="nil"/>
              <w:right w:val="nil"/>
            </w:tcBorders>
            <w:shd w:val="clear" w:color="auto" w:fill="auto"/>
            <w:hideMark/>
          </w:tcPr>
          <w:p w14:paraId="1877207E" w14:textId="77777777" w:rsidR="001C036F" w:rsidRPr="001C036F" w:rsidRDefault="001C036F" w:rsidP="001C036F">
            <w:pPr>
              <w:spacing w:after="0" w:line="240" w:lineRule="auto"/>
              <w:rPr>
                <w:rFonts w:ascii="Calibri" w:eastAsia="Times New Roman" w:hAnsi="Calibri" w:cs="Calibri"/>
                <w:color w:val="FF0000"/>
                <w:sz w:val="14"/>
                <w:szCs w:val="14"/>
                <w:lang w:val="en-US" w:eastAsia="nl-BE"/>
              </w:rPr>
            </w:pPr>
            <w:r w:rsidRPr="001C036F">
              <w:rPr>
                <w:rFonts w:ascii="Calibri" w:eastAsia="Times New Roman" w:hAnsi="Calibri" w:cs="Calibri"/>
                <w:color w:val="FF0000"/>
                <w:sz w:val="14"/>
                <w:szCs w:val="14"/>
                <w:lang w:val="en-US" w:eastAsia="nl-BE"/>
              </w:rPr>
              <w:t xml:space="preserve"> - Closed side guiding channel: W 35 mm x D 48 mm, in 3 parts; in case used with a self-designed removable finishing, equipped with a base plate under 0° or 5° (only for method 7A) made of fibre glass-reinforced polyamide</w:t>
            </w:r>
          </w:p>
        </w:tc>
      </w:tr>
      <w:tr w:rsidR="001C036F" w:rsidRPr="00824CDF" w14:paraId="182CA8E6" w14:textId="77777777" w:rsidTr="001C036F">
        <w:trPr>
          <w:trHeight w:val="276"/>
        </w:trPr>
        <w:tc>
          <w:tcPr>
            <w:tcW w:w="10206" w:type="dxa"/>
            <w:tcBorders>
              <w:top w:val="nil"/>
              <w:left w:val="nil"/>
              <w:bottom w:val="nil"/>
              <w:right w:val="nil"/>
            </w:tcBorders>
            <w:shd w:val="clear" w:color="auto" w:fill="auto"/>
            <w:hideMark/>
          </w:tcPr>
          <w:p w14:paraId="2F317A46"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 xml:space="preserve"> - Fixed directly onto the frame/construction. No screws are visible from the façade side</w:t>
            </w:r>
          </w:p>
        </w:tc>
      </w:tr>
      <w:tr w:rsidR="001C036F" w:rsidRPr="00824CDF" w14:paraId="45F85399" w14:textId="77777777" w:rsidTr="001C036F">
        <w:trPr>
          <w:trHeight w:val="276"/>
        </w:trPr>
        <w:tc>
          <w:tcPr>
            <w:tcW w:w="10206" w:type="dxa"/>
            <w:tcBorders>
              <w:top w:val="nil"/>
              <w:left w:val="nil"/>
              <w:bottom w:val="nil"/>
              <w:right w:val="nil"/>
            </w:tcBorders>
            <w:shd w:val="clear" w:color="auto" w:fill="auto"/>
            <w:hideMark/>
          </w:tcPr>
          <w:p w14:paraId="04582E64"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p>
        </w:tc>
      </w:tr>
      <w:tr w:rsidR="001C036F" w:rsidRPr="001C036F" w14:paraId="76E10E2F" w14:textId="77777777" w:rsidTr="001C036F">
        <w:trPr>
          <w:trHeight w:val="276"/>
        </w:trPr>
        <w:tc>
          <w:tcPr>
            <w:tcW w:w="10206" w:type="dxa"/>
            <w:tcBorders>
              <w:top w:val="nil"/>
              <w:left w:val="nil"/>
              <w:bottom w:val="nil"/>
              <w:right w:val="nil"/>
            </w:tcBorders>
            <w:shd w:val="clear" w:color="auto" w:fill="auto"/>
            <w:hideMark/>
          </w:tcPr>
          <w:p w14:paraId="62ABE0EF" w14:textId="77777777" w:rsidR="001C036F" w:rsidRPr="001C036F" w:rsidRDefault="001C036F" w:rsidP="001C036F">
            <w:pPr>
              <w:spacing w:after="0" w:line="240" w:lineRule="auto"/>
              <w:rPr>
                <w:rFonts w:ascii="Calibri" w:eastAsia="Times New Roman" w:hAnsi="Calibri" w:cs="Calibri"/>
                <w:b/>
                <w:bCs/>
                <w:color w:val="000000"/>
                <w:sz w:val="20"/>
                <w:szCs w:val="20"/>
                <w:u w:val="single"/>
                <w:lang w:eastAsia="nl-BE"/>
              </w:rPr>
            </w:pPr>
            <w:r w:rsidRPr="001C036F">
              <w:rPr>
                <w:rFonts w:ascii="Calibri" w:eastAsia="Times New Roman" w:hAnsi="Calibri" w:cs="Calibri"/>
                <w:b/>
                <w:bCs/>
                <w:color w:val="000000"/>
                <w:sz w:val="20"/>
                <w:szCs w:val="20"/>
                <w:u w:val="single"/>
                <w:lang w:eastAsia="nl-BE"/>
              </w:rPr>
              <w:t>Fabric set</w:t>
            </w:r>
          </w:p>
        </w:tc>
      </w:tr>
      <w:tr w:rsidR="001C036F" w:rsidRPr="001C036F" w14:paraId="5728DF49" w14:textId="77777777" w:rsidTr="001C036F">
        <w:trPr>
          <w:trHeight w:val="276"/>
        </w:trPr>
        <w:tc>
          <w:tcPr>
            <w:tcW w:w="10206" w:type="dxa"/>
            <w:tcBorders>
              <w:top w:val="nil"/>
              <w:left w:val="nil"/>
              <w:bottom w:val="nil"/>
              <w:right w:val="nil"/>
            </w:tcBorders>
            <w:shd w:val="clear" w:color="auto" w:fill="auto"/>
            <w:hideMark/>
          </w:tcPr>
          <w:p w14:paraId="32EA075A"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r w:rsidRPr="001C036F">
              <w:rPr>
                <w:rFonts w:ascii="Calibri" w:eastAsia="Times New Roman" w:hAnsi="Calibri" w:cs="Calibri"/>
                <w:color w:val="000000"/>
                <w:sz w:val="14"/>
                <w:szCs w:val="14"/>
                <w:lang w:eastAsia="nl-BE"/>
              </w:rPr>
              <w:t>Composition:</w:t>
            </w:r>
          </w:p>
        </w:tc>
      </w:tr>
      <w:tr w:rsidR="001C036F" w:rsidRPr="00824CDF" w14:paraId="79665DB8" w14:textId="77777777" w:rsidTr="001C036F">
        <w:trPr>
          <w:trHeight w:val="276"/>
        </w:trPr>
        <w:tc>
          <w:tcPr>
            <w:tcW w:w="10206" w:type="dxa"/>
            <w:tcBorders>
              <w:top w:val="nil"/>
              <w:left w:val="nil"/>
              <w:bottom w:val="nil"/>
              <w:right w:val="nil"/>
            </w:tcBorders>
            <w:shd w:val="clear" w:color="auto" w:fill="auto"/>
            <w:hideMark/>
          </w:tcPr>
          <w:p w14:paraId="560ADA52"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 xml:space="preserve"> - Fabric tube: Galvanised steel, with an integrated recessed fabric groove</w:t>
            </w:r>
          </w:p>
        </w:tc>
      </w:tr>
      <w:tr w:rsidR="001C036F" w:rsidRPr="00824CDF" w14:paraId="423951A0" w14:textId="77777777" w:rsidTr="001C036F">
        <w:trPr>
          <w:trHeight w:val="276"/>
        </w:trPr>
        <w:tc>
          <w:tcPr>
            <w:tcW w:w="10206" w:type="dxa"/>
            <w:tcBorders>
              <w:top w:val="nil"/>
              <w:left w:val="nil"/>
              <w:bottom w:val="nil"/>
              <w:right w:val="nil"/>
            </w:tcBorders>
            <w:shd w:val="clear" w:color="auto" w:fill="auto"/>
            <w:hideMark/>
          </w:tcPr>
          <w:p w14:paraId="67264531"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 xml:space="preserve">   (= Counteracts horizontal line formation by limiting the penetration of the fabric and facilitates (dis)assembly of the fabric)</w:t>
            </w:r>
          </w:p>
        </w:tc>
      </w:tr>
      <w:tr w:rsidR="001C036F" w:rsidRPr="00824CDF" w14:paraId="2E5BADC6" w14:textId="77777777" w:rsidTr="001C036F">
        <w:trPr>
          <w:trHeight w:val="276"/>
        </w:trPr>
        <w:tc>
          <w:tcPr>
            <w:tcW w:w="10206" w:type="dxa"/>
            <w:tcBorders>
              <w:top w:val="nil"/>
              <w:left w:val="nil"/>
              <w:bottom w:val="nil"/>
              <w:right w:val="nil"/>
            </w:tcBorders>
            <w:shd w:val="clear" w:color="auto" w:fill="auto"/>
            <w:hideMark/>
          </w:tcPr>
          <w:p w14:paraId="2BFD4563"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 xml:space="preserve"> - Conical fabric tube end pieces (= Compensating for the thicker ends of the rolled-up zipper and thus guaranteeing perfect roll-up of the screen)</w:t>
            </w:r>
          </w:p>
        </w:tc>
      </w:tr>
      <w:tr w:rsidR="001C036F" w:rsidRPr="00824CDF" w14:paraId="6F0BF463" w14:textId="77777777" w:rsidTr="001C036F">
        <w:trPr>
          <w:trHeight w:val="276"/>
        </w:trPr>
        <w:tc>
          <w:tcPr>
            <w:tcW w:w="10206" w:type="dxa"/>
            <w:tcBorders>
              <w:top w:val="nil"/>
              <w:left w:val="nil"/>
              <w:bottom w:val="nil"/>
              <w:right w:val="nil"/>
            </w:tcBorders>
            <w:shd w:val="clear" w:color="auto" w:fill="auto"/>
            <w:hideMark/>
          </w:tcPr>
          <w:p w14:paraId="0E26515C" w14:textId="77777777" w:rsidR="001C036F" w:rsidRPr="001C036F" w:rsidRDefault="001C036F" w:rsidP="001C036F">
            <w:pPr>
              <w:spacing w:after="0" w:line="240" w:lineRule="auto"/>
              <w:rPr>
                <w:rFonts w:ascii="Calibri" w:eastAsia="Times New Roman" w:hAnsi="Calibri" w:cs="Calibri"/>
                <w:color w:val="0070C0"/>
                <w:sz w:val="14"/>
                <w:szCs w:val="14"/>
                <w:lang w:val="en-US" w:eastAsia="nl-BE"/>
              </w:rPr>
            </w:pPr>
            <w:r w:rsidRPr="001C036F">
              <w:rPr>
                <w:rFonts w:ascii="Calibri" w:eastAsia="Times New Roman" w:hAnsi="Calibri" w:cs="Calibri"/>
                <w:color w:val="0070C0"/>
                <w:sz w:val="14"/>
                <w:szCs w:val="14"/>
                <w:lang w:val="en-US" w:eastAsia="nl-BE"/>
              </w:rPr>
              <w:t>Connect&amp;Go-technology: (Dis)assembly of the fabric set is facilitated by means of the electrical connection: Connect&amp;Go-technology.</w:t>
            </w:r>
          </w:p>
        </w:tc>
      </w:tr>
      <w:tr w:rsidR="001C036F" w:rsidRPr="00824CDF" w14:paraId="20F9E94E" w14:textId="77777777" w:rsidTr="001C036F">
        <w:trPr>
          <w:trHeight w:val="276"/>
        </w:trPr>
        <w:tc>
          <w:tcPr>
            <w:tcW w:w="10206" w:type="dxa"/>
            <w:tcBorders>
              <w:top w:val="nil"/>
              <w:left w:val="nil"/>
              <w:bottom w:val="nil"/>
              <w:right w:val="nil"/>
            </w:tcBorders>
            <w:shd w:val="clear" w:color="auto" w:fill="auto"/>
            <w:hideMark/>
          </w:tcPr>
          <w:p w14:paraId="38AB5C1F" w14:textId="77777777" w:rsidR="001C036F" w:rsidRPr="001C036F" w:rsidRDefault="001C036F" w:rsidP="001C036F">
            <w:pPr>
              <w:spacing w:after="0" w:line="240" w:lineRule="auto"/>
              <w:rPr>
                <w:rFonts w:ascii="Calibri" w:eastAsia="Times New Roman" w:hAnsi="Calibri" w:cs="Calibri"/>
                <w:color w:val="0070C0"/>
                <w:sz w:val="14"/>
                <w:szCs w:val="14"/>
                <w:lang w:val="en-US" w:eastAsia="nl-BE"/>
              </w:rPr>
            </w:pPr>
          </w:p>
        </w:tc>
      </w:tr>
      <w:tr w:rsidR="001C036F" w:rsidRPr="001C036F" w14:paraId="506C68E9" w14:textId="77777777" w:rsidTr="001C036F">
        <w:trPr>
          <w:trHeight w:val="276"/>
        </w:trPr>
        <w:tc>
          <w:tcPr>
            <w:tcW w:w="10206" w:type="dxa"/>
            <w:tcBorders>
              <w:top w:val="nil"/>
              <w:left w:val="nil"/>
              <w:bottom w:val="nil"/>
              <w:right w:val="nil"/>
            </w:tcBorders>
            <w:shd w:val="clear" w:color="auto" w:fill="auto"/>
            <w:hideMark/>
          </w:tcPr>
          <w:p w14:paraId="2E781939" w14:textId="77777777" w:rsidR="001C036F" w:rsidRPr="001C036F" w:rsidRDefault="001C036F" w:rsidP="001C036F">
            <w:pPr>
              <w:spacing w:after="0" w:line="240" w:lineRule="auto"/>
              <w:rPr>
                <w:rFonts w:ascii="Calibri" w:eastAsia="Times New Roman" w:hAnsi="Calibri" w:cs="Calibri"/>
                <w:b/>
                <w:bCs/>
                <w:color w:val="000000"/>
                <w:sz w:val="20"/>
                <w:szCs w:val="20"/>
                <w:u w:val="single"/>
                <w:lang w:eastAsia="nl-BE"/>
              </w:rPr>
            </w:pPr>
            <w:r w:rsidRPr="001C036F">
              <w:rPr>
                <w:rFonts w:ascii="Calibri" w:eastAsia="Times New Roman" w:hAnsi="Calibri" w:cs="Calibri"/>
                <w:b/>
                <w:bCs/>
                <w:color w:val="000000"/>
                <w:sz w:val="20"/>
                <w:szCs w:val="20"/>
                <w:u w:val="single"/>
                <w:lang w:eastAsia="nl-BE"/>
              </w:rPr>
              <w:t>Fabric</w:t>
            </w:r>
          </w:p>
        </w:tc>
      </w:tr>
      <w:tr w:rsidR="001C036F" w:rsidRPr="00824CDF" w14:paraId="5B208411" w14:textId="77777777" w:rsidTr="001C036F">
        <w:trPr>
          <w:trHeight w:val="276"/>
        </w:trPr>
        <w:tc>
          <w:tcPr>
            <w:tcW w:w="10206" w:type="dxa"/>
            <w:tcBorders>
              <w:top w:val="nil"/>
              <w:left w:val="nil"/>
              <w:bottom w:val="nil"/>
              <w:right w:val="nil"/>
            </w:tcBorders>
            <w:shd w:val="clear" w:color="auto" w:fill="auto"/>
            <w:hideMark/>
          </w:tcPr>
          <w:p w14:paraId="6A019E3D"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All fabrics consist of a single piece of fabric, except when the height is greater than the fabric tube width.</w:t>
            </w:r>
          </w:p>
        </w:tc>
      </w:tr>
      <w:tr w:rsidR="001C036F" w:rsidRPr="001C036F" w14:paraId="45D01A14" w14:textId="77777777" w:rsidTr="001C036F">
        <w:trPr>
          <w:trHeight w:val="276"/>
        </w:trPr>
        <w:tc>
          <w:tcPr>
            <w:tcW w:w="10206" w:type="dxa"/>
            <w:tcBorders>
              <w:top w:val="nil"/>
              <w:left w:val="nil"/>
              <w:bottom w:val="nil"/>
              <w:right w:val="nil"/>
            </w:tcBorders>
            <w:shd w:val="clear" w:color="auto" w:fill="auto"/>
            <w:hideMark/>
          </w:tcPr>
          <w:p w14:paraId="09776E53"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r w:rsidRPr="001C036F">
              <w:rPr>
                <w:rFonts w:ascii="Calibri" w:eastAsia="Times New Roman" w:hAnsi="Calibri" w:cs="Calibri"/>
                <w:color w:val="000000"/>
                <w:sz w:val="14"/>
                <w:szCs w:val="14"/>
                <w:lang w:eastAsia="nl-BE"/>
              </w:rPr>
              <w:t>Confection :</w:t>
            </w:r>
          </w:p>
        </w:tc>
      </w:tr>
      <w:tr w:rsidR="001C036F" w:rsidRPr="001C036F" w14:paraId="22EA04A1" w14:textId="77777777" w:rsidTr="001C036F">
        <w:trPr>
          <w:trHeight w:val="276"/>
        </w:trPr>
        <w:tc>
          <w:tcPr>
            <w:tcW w:w="10206" w:type="dxa"/>
            <w:tcBorders>
              <w:top w:val="nil"/>
              <w:left w:val="nil"/>
              <w:bottom w:val="nil"/>
              <w:right w:val="nil"/>
            </w:tcBorders>
            <w:shd w:val="clear" w:color="auto" w:fill="auto"/>
            <w:hideMark/>
          </w:tcPr>
          <w:p w14:paraId="5B854662"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r w:rsidRPr="001C036F">
              <w:rPr>
                <w:rFonts w:ascii="Calibri" w:eastAsia="Times New Roman" w:hAnsi="Calibri" w:cs="Calibri"/>
                <w:color w:val="000000"/>
                <w:sz w:val="14"/>
                <w:szCs w:val="14"/>
                <w:lang w:eastAsia="nl-BE"/>
              </w:rPr>
              <w:t xml:space="preserve"> - Horizontally</w:t>
            </w:r>
          </w:p>
        </w:tc>
      </w:tr>
      <w:tr w:rsidR="001C036F" w:rsidRPr="00824CDF" w14:paraId="1DEE0E5B" w14:textId="77777777" w:rsidTr="001C036F">
        <w:trPr>
          <w:trHeight w:val="276"/>
        </w:trPr>
        <w:tc>
          <w:tcPr>
            <w:tcW w:w="10206" w:type="dxa"/>
            <w:tcBorders>
              <w:top w:val="nil"/>
              <w:left w:val="nil"/>
              <w:bottom w:val="nil"/>
              <w:right w:val="nil"/>
            </w:tcBorders>
            <w:shd w:val="clear" w:color="auto" w:fill="auto"/>
            <w:hideMark/>
          </w:tcPr>
          <w:p w14:paraId="06C064F7" w14:textId="77777777" w:rsidR="001C036F" w:rsidRPr="001C036F" w:rsidRDefault="001C036F" w:rsidP="001C036F">
            <w:pPr>
              <w:spacing w:after="0" w:line="240" w:lineRule="auto"/>
              <w:rPr>
                <w:rFonts w:ascii="Calibri" w:eastAsia="Times New Roman" w:hAnsi="Calibri" w:cs="Calibri"/>
                <w:color w:val="0070C0"/>
                <w:sz w:val="14"/>
                <w:szCs w:val="14"/>
                <w:lang w:val="en-US" w:eastAsia="nl-BE"/>
              </w:rPr>
            </w:pPr>
            <w:r w:rsidRPr="001C036F">
              <w:rPr>
                <w:rFonts w:ascii="Calibri" w:eastAsia="Times New Roman" w:hAnsi="Calibri" w:cs="Calibri"/>
                <w:color w:val="0070C0"/>
                <w:sz w:val="14"/>
                <w:szCs w:val="14"/>
                <w:lang w:val="en-US" w:eastAsia="nl-BE"/>
              </w:rPr>
              <w:t xml:space="preserve"> - Fixscreen-technology: the vertical borders are equipped with a symmetrical zipper</w:t>
            </w:r>
          </w:p>
        </w:tc>
      </w:tr>
      <w:tr w:rsidR="001C036F" w:rsidRPr="00824CDF" w14:paraId="1119D9E6" w14:textId="77777777" w:rsidTr="001C036F">
        <w:trPr>
          <w:trHeight w:val="276"/>
        </w:trPr>
        <w:tc>
          <w:tcPr>
            <w:tcW w:w="10206" w:type="dxa"/>
            <w:tcBorders>
              <w:top w:val="nil"/>
              <w:left w:val="nil"/>
              <w:bottom w:val="nil"/>
              <w:right w:val="nil"/>
            </w:tcBorders>
            <w:shd w:val="clear" w:color="auto" w:fill="auto"/>
            <w:hideMark/>
          </w:tcPr>
          <w:p w14:paraId="50A97C7E"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 xml:space="preserve">   (= This symmetrical shape ensures that the fabric absorbs the wind load well. As a result, the fabric is firmly affixed in both side guiding channels and remains windproof in any position) </w:t>
            </w:r>
          </w:p>
        </w:tc>
      </w:tr>
      <w:tr w:rsidR="001C036F" w:rsidRPr="00824CDF" w14:paraId="65B11D77" w14:textId="77777777" w:rsidTr="001C036F">
        <w:trPr>
          <w:trHeight w:val="276"/>
        </w:trPr>
        <w:tc>
          <w:tcPr>
            <w:tcW w:w="10206" w:type="dxa"/>
            <w:tcBorders>
              <w:top w:val="nil"/>
              <w:left w:val="nil"/>
              <w:bottom w:val="nil"/>
              <w:right w:val="nil"/>
            </w:tcBorders>
            <w:shd w:val="clear" w:color="auto" w:fill="auto"/>
            <w:hideMark/>
          </w:tcPr>
          <w:p w14:paraId="27C90427"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 xml:space="preserve"> - Welding zipper: High-frequency, always on the least visible side. (= Durable and aesthetic adhesion of the zippers to the fabric)</w:t>
            </w:r>
          </w:p>
        </w:tc>
      </w:tr>
      <w:tr w:rsidR="001C036F" w:rsidRPr="00824CDF" w14:paraId="411DB6E9" w14:textId="77777777" w:rsidTr="001C036F">
        <w:trPr>
          <w:trHeight w:val="276"/>
        </w:trPr>
        <w:tc>
          <w:tcPr>
            <w:tcW w:w="10206" w:type="dxa"/>
            <w:tcBorders>
              <w:top w:val="nil"/>
              <w:left w:val="nil"/>
              <w:bottom w:val="nil"/>
              <w:right w:val="nil"/>
            </w:tcBorders>
            <w:shd w:val="clear" w:color="auto" w:fill="auto"/>
            <w:hideMark/>
          </w:tcPr>
          <w:p w14:paraId="56C43B24"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p>
        </w:tc>
      </w:tr>
      <w:tr w:rsidR="001C036F" w:rsidRPr="00824CDF" w14:paraId="69DF3C43" w14:textId="77777777" w:rsidTr="001C036F">
        <w:trPr>
          <w:trHeight w:val="276"/>
        </w:trPr>
        <w:tc>
          <w:tcPr>
            <w:tcW w:w="10206" w:type="dxa"/>
            <w:tcBorders>
              <w:top w:val="nil"/>
              <w:left w:val="nil"/>
              <w:bottom w:val="nil"/>
              <w:right w:val="nil"/>
            </w:tcBorders>
            <w:shd w:val="clear" w:color="auto" w:fill="auto"/>
            <w:hideMark/>
          </w:tcPr>
          <w:p w14:paraId="2BFED286"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Applicable dimensions of fabrics, see brochure.</w:t>
            </w:r>
          </w:p>
        </w:tc>
      </w:tr>
      <w:tr w:rsidR="001C036F" w:rsidRPr="001C036F" w14:paraId="10CDCCD6" w14:textId="77777777" w:rsidTr="001C036F">
        <w:trPr>
          <w:trHeight w:val="276"/>
        </w:trPr>
        <w:tc>
          <w:tcPr>
            <w:tcW w:w="10206" w:type="dxa"/>
            <w:tcBorders>
              <w:top w:val="nil"/>
              <w:left w:val="nil"/>
              <w:bottom w:val="nil"/>
              <w:right w:val="nil"/>
            </w:tcBorders>
            <w:shd w:val="clear" w:color="auto" w:fill="auto"/>
            <w:hideMark/>
          </w:tcPr>
          <w:p w14:paraId="3417D186"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r w:rsidRPr="001C036F">
              <w:rPr>
                <w:rFonts w:ascii="Calibri" w:eastAsia="Times New Roman" w:hAnsi="Calibri" w:cs="Calibri"/>
                <w:color w:val="000000"/>
                <w:sz w:val="14"/>
                <w:szCs w:val="14"/>
                <w:lang w:eastAsia="nl-BE"/>
              </w:rPr>
              <w:t>Type of fabric :</w:t>
            </w:r>
          </w:p>
        </w:tc>
      </w:tr>
      <w:tr w:rsidR="001C036F" w:rsidRPr="001C036F" w14:paraId="75D906BA" w14:textId="77777777" w:rsidTr="001C036F">
        <w:trPr>
          <w:trHeight w:val="276"/>
        </w:trPr>
        <w:tc>
          <w:tcPr>
            <w:tcW w:w="10206" w:type="dxa"/>
            <w:tcBorders>
              <w:top w:val="nil"/>
              <w:left w:val="nil"/>
              <w:bottom w:val="nil"/>
              <w:right w:val="nil"/>
            </w:tcBorders>
            <w:shd w:val="clear" w:color="auto" w:fill="auto"/>
            <w:hideMark/>
          </w:tcPr>
          <w:p w14:paraId="4237E856" w14:textId="77777777" w:rsidR="001C036F" w:rsidRPr="001C036F" w:rsidRDefault="001C036F" w:rsidP="001C036F">
            <w:pPr>
              <w:spacing w:after="0" w:line="240" w:lineRule="auto"/>
              <w:rPr>
                <w:rFonts w:ascii="Calibri" w:eastAsia="Times New Roman" w:hAnsi="Calibri" w:cs="Calibri"/>
                <w:color w:val="FF0000"/>
                <w:sz w:val="14"/>
                <w:szCs w:val="14"/>
                <w:lang w:eastAsia="nl-BE"/>
              </w:rPr>
            </w:pPr>
            <w:r w:rsidRPr="001C036F">
              <w:rPr>
                <w:rFonts w:ascii="Calibri" w:eastAsia="Times New Roman" w:hAnsi="Calibri" w:cs="Calibri"/>
                <w:color w:val="FF0000"/>
                <w:sz w:val="14"/>
                <w:szCs w:val="14"/>
                <w:lang w:eastAsia="nl-BE"/>
              </w:rPr>
              <w:t>●  Fibre glass fabric (semi-transparent):</w:t>
            </w:r>
          </w:p>
        </w:tc>
      </w:tr>
      <w:tr w:rsidR="001C036F" w:rsidRPr="001C036F" w14:paraId="43B224F5" w14:textId="77777777" w:rsidTr="001C036F">
        <w:trPr>
          <w:trHeight w:val="276"/>
        </w:trPr>
        <w:tc>
          <w:tcPr>
            <w:tcW w:w="10206" w:type="dxa"/>
            <w:tcBorders>
              <w:top w:val="nil"/>
              <w:left w:val="nil"/>
              <w:bottom w:val="nil"/>
              <w:right w:val="nil"/>
            </w:tcBorders>
            <w:shd w:val="clear" w:color="auto" w:fill="auto"/>
            <w:hideMark/>
          </w:tcPr>
          <w:p w14:paraId="21E40575"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r w:rsidRPr="001C036F">
              <w:rPr>
                <w:rFonts w:ascii="Calibri" w:eastAsia="Times New Roman" w:hAnsi="Calibri" w:cs="Calibri"/>
                <w:color w:val="000000"/>
                <w:sz w:val="14"/>
                <w:szCs w:val="14"/>
                <w:lang w:eastAsia="nl-BE"/>
              </w:rPr>
              <w:t xml:space="preserve">    - Fire resistance: M1 (NFP 92503), C-s3d0 (Euroclass EN 13501-1)</w:t>
            </w:r>
          </w:p>
        </w:tc>
      </w:tr>
      <w:tr w:rsidR="001C036F" w:rsidRPr="00824CDF" w14:paraId="5E7F69F5" w14:textId="77777777" w:rsidTr="001C036F">
        <w:trPr>
          <w:trHeight w:val="276"/>
        </w:trPr>
        <w:tc>
          <w:tcPr>
            <w:tcW w:w="10206" w:type="dxa"/>
            <w:tcBorders>
              <w:top w:val="nil"/>
              <w:left w:val="nil"/>
              <w:bottom w:val="nil"/>
              <w:right w:val="nil"/>
            </w:tcBorders>
            <w:shd w:val="clear" w:color="auto" w:fill="auto"/>
            <w:hideMark/>
          </w:tcPr>
          <w:p w14:paraId="2440A179"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 xml:space="preserve">    - Weight: ± 520-620 g/m², thickness: 0.53-0.80 mm</w:t>
            </w:r>
          </w:p>
        </w:tc>
      </w:tr>
      <w:tr w:rsidR="001C036F" w:rsidRPr="00824CDF" w14:paraId="75D71AB1" w14:textId="77777777" w:rsidTr="001C036F">
        <w:trPr>
          <w:trHeight w:val="276"/>
        </w:trPr>
        <w:tc>
          <w:tcPr>
            <w:tcW w:w="10206" w:type="dxa"/>
            <w:tcBorders>
              <w:top w:val="nil"/>
              <w:left w:val="nil"/>
              <w:bottom w:val="nil"/>
              <w:right w:val="nil"/>
            </w:tcBorders>
            <w:shd w:val="clear" w:color="auto" w:fill="auto"/>
            <w:hideMark/>
          </w:tcPr>
          <w:p w14:paraId="5910D563" w14:textId="77777777" w:rsidR="001C036F" w:rsidRPr="001C036F" w:rsidRDefault="001C036F" w:rsidP="001C036F">
            <w:pPr>
              <w:spacing w:after="0" w:line="240" w:lineRule="auto"/>
              <w:rPr>
                <w:rFonts w:ascii="Calibri" w:eastAsia="Times New Roman" w:hAnsi="Calibri" w:cs="Calibri"/>
                <w:color w:val="FF0000"/>
                <w:sz w:val="14"/>
                <w:szCs w:val="14"/>
                <w:lang w:val="en-US" w:eastAsia="nl-BE"/>
              </w:rPr>
            </w:pPr>
            <w:r w:rsidRPr="001C036F">
              <w:rPr>
                <w:rFonts w:ascii="Calibri" w:eastAsia="Times New Roman" w:hAnsi="Calibri" w:cs="Calibri"/>
                <w:color w:val="FF0000"/>
                <w:sz w:val="14"/>
                <w:szCs w:val="14"/>
                <w:lang w:val="en-US" w:eastAsia="nl-BE"/>
              </w:rPr>
              <w:t xml:space="preserve">    + Crystal window in the full width: Can be integrated if 'Freestanding' F</w:t>
            </w:r>
          </w:p>
        </w:tc>
      </w:tr>
      <w:tr w:rsidR="001C036F" w:rsidRPr="001C036F" w14:paraId="0F196E56" w14:textId="77777777" w:rsidTr="001C036F">
        <w:trPr>
          <w:trHeight w:val="276"/>
        </w:trPr>
        <w:tc>
          <w:tcPr>
            <w:tcW w:w="10206" w:type="dxa"/>
            <w:tcBorders>
              <w:top w:val="nil"/>
              <w:left w:val="nil"/>
              <w:bottom w:val="nil"/>
              <w:right w:val="nil"/>
            </w:tcBorders>
            <w:shd w:val="clear" w:color="auto" w:fill="auto"/>
            <w:hideMark/>
          </w:tcPr>
          <w:p w14:paraId="5827EF70" w14:textId="77777777" w:rsidR="001C036F" w:rsidRPr="001C036F" w:rsidRDefault="001C036F" w:rsidP="001C036F">
            <w:pPr>
              <w:spacing w:after="0" w:line="240" w:lineRule="auto"/>
              <w:rPr>
                <w:rFonts w:ascii="Calibri" w:eastAsia="Times New Roman" w:hAnsi="Calibri" w:cs="Calibri"/>
                <w:color w:val="FF0000"/>
                <w:sz w:val="14"/>
                <w:szCs w:val="14"/>
                <w:lang w:eastAsia="nl-BE"/>
              </w:rPr>
            </w:pPr>
            <w:r w:rsidRPr="001C036F">
              <w:rPr>
                <w:rFonts w:ascii="Calibri" w:eastAsia="Times New Roman" w:hAnsi="Calibri" w:cs="Calibri"/>
                <w:color w:val="FF0000"/>
                <w:sz w:val="14"/>
                <w:szCs w:val="14"/>
                <w:lang w:eastAsia="nl-BE"/>
              </w:rPr>
              <w:t>●  Polyester fabric (semi-transparent - insect-proof):</w:t>
            </w:r>
          </w:p>
        </w:tc>
      </w:tr>
      <w:tr w:rsidR="001C036F" w:rsidRPr="001C036F" w14:paraId="74E7C95D" w14:textId="77777777" w:rsidTr="001C036F">
        <w:trPr>
          <w:trHeight w:val="276"/>
        </w:trPr>
        <w:tc>
          <w:tcPr>
            <w:tcW w:w="10206" w:type="dxa"/>
            <w:tcBorders>
              <w:top w:val="nil"/>
              <w:left w:val="nil"/>
              <w:bottom w:val="nil"/>
              <w:right w:val="nil"/>
            </w:tcBorders>
            <w:shd w:val="clear" w:color="auto" w:fill="auto"/>
            <w:hideMark/>
          </w:tcPr>
          <w:p w14:paraId="5DAA9A21"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r w:rsidRPr="001C036F">
              <w:rPr>
                <w:rFonts w:ascii="Calibri" w:eastAsia="Times New Roman" w:hAnsi="Calibri" w:cs="Calibri"/>
                <w:color w:val="000000"/>
                <w:sz w:val="14"/>
                <w:szCs w:val="14"/>
                <w:lang w:eastAsia="nl-BE"/>
              </w:rPr>
              <w:t xml:space="preserve">    - Weight: ± 240 g/m²</w:t>
            </w:r>
          </w:p>
        </w:tc>
      </w:tr>
      <w:tr w:rsidR="001C036F" w:rsidRPr="001C036F" w14:paraId="5275CF7D" w14:textId="77777777" w:rsidTr="001C036F">
        <w:trPr>
          <w:trHeight w:val="276"/>
        </w:trPr>
        <w:tc>
          <w:tcPr>
            <w:tcW w:w="10206" w:type="dxa"/>
            <w:tcBorders>
              <w:top w:val="nil"/>
              <w:left w:val="nil"/>
              <w:bottom w:val="nil"/>
              <w:right w:val="nil"/>
            </w:tcBorders>
            <w:shd w:val="clear" w:color="auto" w:fill="auto"/>
            <w:hideMark/>
          </w:tcPr>
          <w:p w14:paraId="7B24EBC5"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p>
        </w:tc>
      </w:tr>
      <w:tr w:rsidR="001C036F" w:rsidRPr="001C036F" w14:paraId="502B0379" w14:textId="77777777" w:rsidTr="001C036F">
        <w:trPr>
          <w:trHeight w:val="276"/>
        </w:trPr>
        <w:tc>
          <w:tcPr>
            <w:tcW w:w="10206" w:type="dxa"/>
            <w:tcBorders>
              <w:top w:val="nil"/>
              <w:left w:val="nil"/>
              <w:bottom w:val="nil"/>
              <w:right w:val="nil"/>
            </w:tcBorders>
            <w:shd w:val="clear" w:color="auto" w:fill="auto"/>
            <w:hideMark/>
          </w:tcPr>
          <w:p w14:paraId="0CA5D00C" w14:textId="77777777" w:rsidR="001C036F" w:rsidRPr="001C036F" w:rsidRDefault="001C036F" w:rsidP="001C036F">
            <w:pPr>
              <w:spacing w:after="0" w:line="240" w:lineRule="auto"/>
              <w:rPr>
                <w:rFonts w:ascii="Calibri" w:eastAsia="Times New Roman" w:hAnsi="Calibri" w:cs="Calibri"/>
                <w:b/>
                <w:bCs/>
                <w:color w:val="000000"/>
                <w:sz w:val="20"/>
                <w:szCs w:val="20"/>
                <w:u w:val="single"/>
                <w:lang w:eastAsia="nl-BE"/>
              </w:rPr>
            </w:pPr>
            <w:r w:rsidRPr="001C036F">
              <w:rPr>
                <w:rFonts w:ascii="Calibri" w:eastAsia="Times New Roman" w:hAnsi="Calibri" w:cs="Calibri"/>
                <w:b/>
                <w:bCs/>
                <w:color w:val="000000"/>
                <w:sz w:val="20"/>
                <w:szCs w:val="20"/>
                <w:u w:val="single"/>
                <w:lang w:eastAsia="nl-BE"/>
              </w:rPr>
              <w:t>Weighted bottom bar</w:t>
            </w:r>
          </w:p>
        </w:tc>
      </w:tr>
      <w:tr w:rsidR="001C036F" w:rsidRPr="001C036F" w14:paraId="7D9CB9EF" w14:textId="77777777" w:rsidTr="001C036F">
        <w:trPr>
          <w:trHeight w:val="276"/>
        </w:trPr>
        <w:tc>
          <w:tcPr>
            <w:tcW w:w="10206" w:type="dxa"/>
            <w:tcBorders>
              <w:top w:val="nil"/>
              <w:left w:val="nil"/>
              <w:bottom w:val="nil"/>
              <w:right w:val="nil"/>
            </w:tcBorders>
            <w:shd w:val="clear" w:color="auto" w:fill="auto"/>
            <w:hideMark/>
          </w:tcPr>
          <w:p w14:paraId="1D310BC1"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r w:rsidRPr="001C036F">
              <w:rPr>
                <w:rFonts w:ascii="Calibri" w:eastAsia="Times New Roman" w:hAnsi="Calibri" w:cs="Calibri"/>
                <w:color w:val="000000"/>
                <w:sz w:val="14"/>
                <w:szCs w:val="14"/>
                <w:lang w:eastAsia="nl-BE"/>
              </w:rPr>
              <w:t>Composition:</w:t>
            </w:r>
          </w:p>
        </w:tc>
      </w:tr>
      <w:tr w:rsidR="001C036F" w:rsidRPr="00824CDF" w14:paraId="16F0869A" w14:textId="77777777" w:rsidTr="001C036F">
        <w:trPr>
          <w:trHeight w:val="276"/>
        </w:trPr>
        <w:tc>
          <w:tcPr>
            <w:tcW w:w="10206" w:type="dxa"/>
            <w:tcBorders>
              <w:top w:val="nil"/>
              <w:left w:val="nil"/>
              <w:bottom w:val="nil"/>
              <w:right w:val="nil"/>
            </w:tcBorders>
            <w:shd w:val="clear" w:color="auto" w:fill="auto"/>
            <w:hideMark/>
          </w:tcPr>
          <w:p w14:paraId="00960954"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 xml:space="preserve"> - Bottom bar: Extruded aluminium, solidly weighted with bars in galvanised steel. (= Facilitates the smooth guiding system and tension of the fabric)</w:t>
            </w:r>
          </w:p>
        </w:tc>
      </w:tr>
      <w:tr w:rsidR="001C036F" w:rsidRPr="00824CDF" w14:paraId="58FA100D" w14:textId="77777777" w:rsidTr="001C036F">
        <w:trPr>
          <w:trHeight w:val="276"/>
        </w:trPr>
        <w:tc>
          <w:tcPr>
            <w:tcW w:w="10206" w:type="dxa"/>
            <w:tcBorders>
              <w:top w:val="nil"/>
              <w:left w:val="nil"/>
              <w:bottom w:val="nil"/>
              <w:right w:val="nil"/>
            </w:tcBorders>
            <w:shd w:val="clear" w:color="auto" w:fill="auto"/>
            <w:hideMark/>
          </w:tcPr>
          <w:p w14:paraId="2468866F"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 xml:space="preserve"> - Ballast: Steel bar. The bar is covered with PE foam to prevent contact between the aluminium and steel and to buffer noise</w:t>
            </w:r>
          </w:p>
        </w:tc>
      </w:tr>
      <w:tr w:rsidR="001C036F" w:rsidRPr="00824CDF" w14:paraId="0BDB82EC" w14:textId="77777777" w:rsidTr="001C036F">
        <w:trPr>
          <w:trHeight w:val="276"/>
        </w:trPr>
        <w:tc>
          <w:tcPr>
            <w:tcW w:w="10206" w:type="dxa"/>
            <w:tcBorders>
              <w:top w:val="nil"/>
              <w:left w:val="nil"/>
              <w:bottom w:val="nil"/>
              <w:right w:val="nil"/>
            </w:tcBorders>
            <w:shd w:val="clear" w:color="auto" w:fill="auto"/>
            <w:hideMark/>
          </w:tcPr>
          <w:p w14:paraId="0C469C01"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 xml:space="preserve"> - Dimensions and weight of the bottom bar: H 46 mm x D 30 mm (excl. sealing strip) = 0.85 kg/rm</w:t>
            </w:r>
          </w:p>
        </w:tc>
      </w:tr>
      <w:tr w:rsidR="001C036F" w:rsidRPr="00824CDF" w14:paraId="78AF3BF2" w14:textId="77777777" w:rsidTr="001C036F">
        <w:trPr>
          <w:trHeight w:val="276"/>
        </w:trPr>
        <w:tc>
          <w:tcPr>
            <w:tcW w:w="10206" w:type="dxa"/>
            <w:tcBorders>
              <w:top w:val="nil"/>
              <w:left w:val="nil"/>
              <w:bottom w:val="nil"/>
              <w:right w:val="nil"/>
            </w:tcBorders>
            <w:shd w:val="clear" w:color="auto" w:fill="auto"/>
            <w:hideMark/>
          </w:tcPr>
          <w:p w14:paraId="7F3A3FD1"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 xml:space="preserve"> - Dimensions and weight of the steel weighted bar: is equipped depending on the application for the ideal sliding</w:t>
            </w:r>
          </w:p>
        </w:tc>
      </w:tr>
      <w:tr w:rsidR="001C036F" w:rsidRPr="001C036F" w14:paraId="6D4B04A6" w14:textId="77777777" w:rsidTr="001C036F">
        <w:trPr>
          <w:trHeight w:val="276"/>
        </w:trPr>
        <w:tc>
          <w:tcPr>
            <w:tcW w:w="10206" w:type="dxa"/>
            <w:tcBorders>
              <w:top w:val="nil"/>
              <w:left w:val="nil"/>
              <w:bottom w:val="nil"/>
              <w:right w:val="nil"/>
            </w:tcBorders>
            <w:shd w:val="clear" w:color="auto" w:fill="auto"/>
            <w:hideMark/>
          </w:tcPr>
          <w:p w14:paraId="759B990A"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r w:rsidRPr="001C036F">
              <w:rPr>
                <w:rFonts w:ascii="Calibri" w:eastAsia="Times New Roman" w:hAnsi="Calibri" w:cs="Calibri"/>
                <w:color w:val="000000"/>
                <w:sz w:val="14"/>
                <w:szCs w:val="14"/>
                <w:lang w:eastAsia="nl-BE"/>
              </w:rPr>
              <w:t>Finishing :</w:t>
            </w:r>
          </w:p>
        </w:tc>
      </w:tr>
      <w:tr w:rsidR="001C036F" w:rsidRPr="00824CDF" w14:paraId="426D6E76" w14:textId="77777777" w:rsidTr="001C036F">
        <w:trPr>
          <w:trHeight w:val="276"/>
        </w:trPr>
        <w:tc>
          <w:tcPr>
            <w:tcW w:w="10206" w:type="dxa"/>
            <w:tcBorders>
              <w:top w:val="nil"/>
              <w:left w:val="nil"/>
              <w:bottom w:val="nil"/>
              <w:right w:val="nil"/>
            </w:tcBorders>
            <w:shd w:val="clear" w:color="auto" w:fill="auto"/>
            <w:hideMark/>
          </w:tcPr>
          <w:p w14:paraId="71FE436C" w14:textId="77777777" w:rsidR="001C036F" w:rsidRPr="001C036F" w:rsidRDefault="001C036F" w:rsidP="001C036F">
            <w:pPr>
              <w:spacing w:after="0" w:line="240" w:lineRule="auto"/>
              <w:rPr>
                <w:rFonts w:ascii="Calibri" w:eastAsia="Times New Roman" w:hAnsi="Calibri" w:cs="Calibri"/>
                <w:color w:val="FF0000"/>
                <w:sz w:val="14"/>
                <w:szCs w:val="14"/>
                <w:lang w:val="en-US" w:eastAsia="nl-BE"/>
              </w:rPr>
            </w:pPr>
            <w:r w:rsidRPr="001C036F">
              <w:rPr>
                <w:rFonts w:ascii="Calibri" w:eastAsia="Times New Roman" w:hAnsi="Calibri" w:cs="Calibri"/>
                <w:color w:val="FF0000"/>
                <w:sz w:val="14"/>
                <w:szCs w:val="14"/>
                <w:lang w:val="en-US" w:eastAsia="nl-BE"/>
              </w:rPr>
              <w:t xml:space="preserve"> - Fitted with UPVC end pieces. Available in 4 colours: black, white, grey and cream</w:t>
            </w:r>
          </w:p>
        </w:tc>
      </w:tr>
      <w:tr w:rsidR="001C036F" w:rsidRPr="00824CDF" w14:paraId="7FA24DAB" w14:textId="77777777" w:rsidTr="001C036F">
        <w:trPr>
          <w:trHeight w:val="276"/>
        </w:trPr>
        <w:tc>
          <w:tcPr>
            <w:tcW w:w="10206" w:type="dxa"/>
            <w:tcBorders>
              <w:top w:val="nil"/>
              <w:left w:val="nil"/>
              <w:bottom w:val="nil"/>
              <w:right w:val="nil"/>
            </w:tcBorders>
            <w:shd w:val="clear" w:color="auto" w:fill="auto"/>
            <w:hideMark/>
          </w:tcPr>
          <w:p w14:paraId="7B3371D1" w14:textId="77777777" w:rsidR="001C036F" w:rsidRPr="001C036F" w:rsidRDefault="001C036F" w:rsidP="001C036F">
            <w:pPr>
              <w:spacing w:after="0" w:line="240" w:lineRule="auto"/>
              <w:rPr>
                <w:rFonts w:ascii="Calibri" w:eastAsia="Times New Roman" w:hAnsi="Calibri" w:cs="Calibri"/>
                <w:color w:val="FF0000"/>
                <w:sz w:val="14"/>
                <w:szCs w:val="14"/>
                <w:lang w:val="en-US" w:eastAsia="nl-BE"/>
              </w:rPr>
            </w:pPr>
            <w:r w:rsidRPr="001C036F">
              <w:rPr>
                <w:rFonts w:ascii="Calibri" w:eastAsia="Times New Roman" w:hAnsi="Calibri" w:cs="Calibri"/>
                <w:color w:val="FF0000"/>
                <w:sz w:val="14"/>
                <w:szCs w:val="14"/>
                <w:lang w:val="en-US" w:eastAsia="nl-BE"/>
              </w:rPr>
              <w:t xml:space="preserve"> - Fitted with a UPVC sealing strip to close off the sill. Available in 2 colours: black and grey.</w:t>
            </w:r>
          </w:p>
        </w:tc>
      </w:tr>
      <w:tr w:rsidR="001C036F" w:rsidRPr="00824CDF" w14:paraId="2D1AFA14" w14:textId="77777777" w:rsidTr="001C036F">
        <w:trPr>
          <w:trHeight w:val="276"/>
        </w:trPr>
        <w:tc>
          <w:tcPr>
            <w:tcW w:w="10206" w:type="dxa"/>
            <w:tcBorders>
              <w:top w:val="nil"/>
              <w:left w:val="nil"/>
              <w:bottom w:val="nil"/>
              <w:right w:val="nil"/>
            </w:tcBorders>
            <w:shd w:val="clear" w:color="auto" w:fill="auto"/>
            <w:hideMark/>
          </w:tcPr>
          <w:p w14:paraId="108A84F2"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Retractable bottom bar (FH ≤ 2,800 mm).</w:t>
            </w:r>
          </w:p>
        </w:tc>
      </w:tr>
      <w:tr w:rsidR="001C036F" w:rsidRPr="00824CDF" w14:paraId="214544F6" w14:textId="77777777" w:rsidTr="001C036F">
        <w:trPr>
          <w:trHeight w:val="276"/>
        </w:trPr>
        <w:tc>
          <w:tcPr>
            <w:tcW w:w="10206" w:type="dxa"/>
            <w:tcBorders>
              <w:top w:val="nil"/>
              <w:left w:val="nil"/>
              <w:bottom w:val="nil"/>
              <w:right w:val="nil"/>
            </w:tcBorders>
            <w:shd w:val="clear" w:color="auto" w:fill="auto"/>
            <w:hideMark/>
          </w:tcPr>
          <w:p w14:paraId="7EF893A6"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Partially retractable if H &gt; 2,800 mm. In this case the bottom bar is visible for 33 mm (incl. sealing strip) in respect to the head box.</w:t>
            </w:r>
          </w:p>
        </w:tc>
      </w:tr>
      <w:tr w:rsidR="001C036F" w:rsidRPr="00824CDF" w14:paraId="59AB7B88" w14:textId="77777777" w:rsidTr="001C036F">
        <w:trPr>
          <w:trHeight w:val="276"/>
        </w:trPr>
        <w:tc>
          <w:tcPr>
            <w:tcW w:w="10206" w:type="dxa"/>
            <w:tcBorders>
              <w:top w:val="nil"/>
              <w:left w:val="nil"/>
              <w:bottom w:val="nil"/>
              <w:right w:val="nil"/>
            </w:tcBorders>
            <w:shd w:val="clear" w:color="auto" w:fill="auto"/>
            <w:hideMark/>
          </w:tcPr>
          <w:p w14:paraId="79735C5E"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p>
        </w:tc>
      </w:tr>
      <w:tr w:rsidR="001C036F" w:rsidRPr="001C036F" w14:paraId="2CD8B37D" w14:textId="77777777" w:rsidTr="001C036F">
        <w:trPr>
          <w:trHeight w:val="276"/>
        </w:trPr>
        <w:tc>
          <w:tcPr>
            <w:tcW w:w="10206" w:type="dxa"/>
            <w:tcBorders>
              <w:top w:val="nil"/>
              <w:left w:val="nil"/>
              <w:bottom w:val="nil"/>
              <w:right w:val="nil"/>
            </w:tcBorders>
            <w:shd w:val="clear" w:color="auto" w:fill="auto"/>
            <w:hideMark/>
          </w:tcPr>
          <w:p w14:paraId="22AEF423" w14:textId="77777777" w:rsidR="001C036F" w:rsidRPr="001C036F" w:rsidRDefault="001C036F" w:rsidP="001C036F">
            <w:pPr>
              <w:spacing w:after="0" w:line="240" w:lineRule="auto"/>
              <w:rPr>
                <w:rFonts w:ascii="Calibri" w:eastAsia="Times New Roman" w:hAnsi="Calibri" w:cs="Calibri"/>
                <w:b/>
                <w:bCs/>
                <w:color w:val="000000"/>
                <w:sz w:val="20"/>
                <w:szCs w:val="20"/>
                <w:u w:val="single"/>
                <w:lang w:eastAsia="nl-BE"/>
              </w:rPr>
            </w:pPr>
            <w:r w:rsidRPr="001C036F">
              <w:rPr>
                <w:rFonts w:ascii="Calibri" w:eastAsia="Times New Roman" w:hAnsi="Calibri" w:cs="Calibri"/>
                <w:b/>
                <w:bCs/>
                <w:color w:val="000000"/>
                <w:sz w:val="20"/>
                <w:szCs w:val="20"/>
                <w:u w:val="single"/>
                <w:lang w:eastAsia="nl-BE"/>
              </w:rPr>
              <w:t>Colour</w:t>
            </w:r>
          </w:p>
        </w:tc>
      </w:tr>
      <w:tr w:rsidR="001C036F" w:rsidRPr="00824CDF" w14:paraId="63DF6198" w14:textId="77777777" w:rsidTr="001C036F">
        <w:trPr>
          <w:trHeight w:val="276"/>
        </w:trPr>
        <w:tc>
          <w:tcPr>
            <w:tcW w:w="10206" w:type="dxa"/>
            <w:tcBorders>
              <w:top w:val="nil"/>
              <w:left w:val="nil"/>
              <w:bottom w:val="nil"/>
              <w:right w:val="nil"/>
            </w:tcBorders>
            <w:shd w:val="clear" w:color="auto" w:fill="auto"/>
            <w:hideMark/>
          </w:tcPr>
          <w:p w14:paraId="106A94E9" w14:textId="77777777" w:rsidR="001C036F" w:rsidRPr="001C036F" w:rsidRDefault="001C036F" w:rsidP="001C036F">
            <w:pPr>
              <w:spacing w:after="0" w:line="240" w:lineRule="auto"/>
              <w:rPr>
                <w:rFonts w:ascii="Calibri" w:eastAsia="Times New Roman" w:hAnsi="Calibri" w:cs="Calibri"/>
                <w:color w:val="FF0000"/>
                <w:sz w:val="14"/>
                <w:szCs w:val="14"/>
                <w:lang w:val="en-US" w:eastAsia="nl-BE"/>
              </w:rPr>
            </w:pPr>
            <w:r w:rsidRPr="001C036F">
              <w:rPr>
                <w:rFonts w:ascii="Calibri" w:eastAsia="Times New Roman" w:hAnsi="Calibri" w:cs="Calibri"/>
                <w:color w:val="FF0000"/>
                <w:sz w:val="14"/>
                <w:szCs w:val="14"/>
                <w:lang w:val="en-US" w:eastAsia="nl-BE"/>
              </w:rPr>
              <w:t>Aluminum profiles (head box, side guiding channels and bottom bar): Powder coated (60-80 µm) or anodised (20 µm) in the same colour as the external joinery.</w:t>
            </w:r>
          </w:p>
        </w:tc>
      </w:tr>
      <w:tr w:rsidR="001C036F" w:rsidRPr="00824CDF" w14:paraId="77DD94FA" w14:textId="77777777" w:rsidTr="001C036F">
        <w:trPr>
          <w:trHeight w:val="276"/>
        </w:trPr>
        <w:tc>
          <w:tcPr>
            <w:tcW w:w="10206" w:type="dxa"/>
            <w:tcBorders>
              <w:top w:val="nil"/>
              <w:left w:val="nil"/>
              <w:bottom w:val="nil"/>
              <w:right w:val="nil"/>
            </w:tcBorders>
            <w:shd w:val="clear" w:color="auto" w:fill="auto"/>
            <w:hideMark/>
          </w:tcPr>
          <w:p w14:paraId="0BAFF1D8"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Side supporting end caps (cast aluminium): Powder coated in the same colour as the profiles.</w:t>
            </w:r>
          </w:p>
        </w:tc>
      </w:tr>
      <w:tr w:rsidR="001C036F" w:rsidRPr="00824CDF" w14:paraId="1727FF80" w14:textId="77777777" w:rsidTr="001C036F">
        <w:trPr>
          <w:trHeight w:val="276"/>
        </w:trPr>
        <w:tc>
          <w:tcPr>
            <w:tcW w:w="10206" w:type="dxa"/>
            <w:tcBorders>
              <w:top w:val="nil"/>
              <w:left w:val="nil"/>
              <w:bottom w:val="nil"/>
              <w:right w:val="nil"/>
            </w:tcBorders>
            <w:shd w:val="clear" w:color="auto" w:fill="auto"/>
            <w:hideMark/>
          </w:tcPr>
          <w:p w14:paraId="0AA92CCA"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In the case of anodised profiles (head box, side guiding channels and bottom bar), the side supporting end caps are powder coated in the most suitable colour (60-80 µm).</w:t>
            </w:r>
          </w:p>
        </w:tc>
      </w:tr>
      <w:tr w:rsidR="001C036F" w:rsidRPr="00824CDF" w14:paraId="2B2CF615" w14:textId="77777777" w:rsidTr="001C036F">
        <w:trPr>
          <w:trHeight w:val="276"/>
        </w:trPr>
        <w:tc>
          <w:tcPr>
            <w:tcW w:w="10206" w:type="dxa"/>
            <w:tcBorders>
              <w:top w:val="nil"/>
              <w:left w:val="nil"/>
              <w:bottom w:val="nil"/>
              <w:right w:val="nil"/>
            </w:tcBorders>
            <w:shd w:val="clear" w:color="auto" w:fill="auto"/>
            <w:hideMark/>
          </w:tcPr>
          <w:p w14:paraId="74819B3A"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p>
        </w:tc>
      </w:tr>
      <w:tr w:rsidR="001C036F" w:rsidRPr="001C036F" w14:paraId="72321093" w14:textId="77777777" w:rsidTr="001C036F">
        <w:trPr>
          <w:trHeight w:val="276"/>
        </w:trPr>
        <w:tc>
          <w:tcPr>
            <w:tcW w:w="10206" w:type="dxa"/>
            <w:tcBorders>
              <w:top w:val="nil"/>
              <w:left w:val="nil"/>
              <w:bottom w:val="nil"/>
              <w:right w:val="nil"/>
            </w:tcBorders>
            <w:shd w:val="clear" w:color="auto" w:fill="auto"/>
            <w:hideMark/>
          </w:tcPr>
          <w:p w14:paraId="76E960C3" w14:textId="77777777" w:rsidR="001C036F" w:rsidRPr="001C036F" w:rsidRDefault="001C036F" w:rsidP="001C036F">
            <w:pPr>
              <w:spacing w:after="0" w:line="240" w:lineRule="auto"/>
              <w:rPr>
                <w:rFonts w:ascii="Calibri" w:eastAsia="Times New Roman" w:hAnsi="Calibri" w:cs="Calibri"/>
                <w:b/>
                <w:bCs/>
                <w:color w:val="000000"/>
                <w:sz w:val="20"/>
                <w:szCs w:val="20"/>
                <w:u w:val="single"/>
                <w:lang w:eastAsia="nl-BE"/>
              </w:rPr>
            </w:pPr>
            <w:r w:rsidRPr="001C036F">
              <w:rPr>
                <w:rFonts w:ascii="Calibri" w:eastAsia="Times New Roman" w:hAnsi="Calibri" w:cs="Calibri"/>
                <w:b/>
                <w:bCs/>
                <w:color w:val="000000"/>
                <w:sz w:val="20"/>
                <w:szCs w:val="20"/>
                <w:u w:val="single"/>
                <w:lang w:eastAsia="nl-BE"/>
              </w:rPr>
              <w:t>Control</w:t>
            </w:r>
          </w:p>
        </w:tc>
      </w:tr>
      <w:tr w:rsidR="001C036F" w:rsidRPr="001C036F" w14:paraId="34CD57AF" w14:textId="77777777" w:rsidTr="001C036F">
        <w:trPr>
          <w:trHeight w:val="276"/>
        </w:trPr>
        <w:tc>
          <w:tcPr>
            <w:tcW w:w="10206" w:type="dxa"/>
            <w:tcBorders>
              <w:top w:val="nil"/>
              <w:left w:val="nil"/>
              <w:bottom w:val="nil"/>
              <w:right w:val="nil"/>
            </w:tcBorders>
            <w:shd w:val="clear" w:color="auto" w:fill="auto"/>
            <w:hideMark/>
          </w:tcPr>
          <w:p w14:paraId="05B2BB6F"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r w:rsidRPr="001C036F">
              <w:rPr>
                <w:rFonts w:ascii="Calibri" w:eastAsia="Times New Roman" w:hAnsi="Calibri" w:cs="Calibri"/>
                <w:color w:val="000000"/>
                <w:sz w:val="14"/>
                <w:szCs w:val="14"/>
                <w:lang w:eastAsia="nl-BE"/>
              </w:rPr>
              <w:t>Electric:</w:t>
            </w:r>
          </w:p>
        </w:tc>
      </w:tr>
      <w:tr w:rsidR="001C036F" w:rsidRPr="00824CDF" w14:paraId="3A0E2747" w14:textId="77777777" w:rsidTr="001C036F">
        <w:trPr>
          <w:trHeight w:val="276"/>
        </w:trPr>
        <w:tc>
          <w:tcPr>
            <w:tcW w:w="10206" w:type="dxa"/>
            <w:tcBorders>
              <w:top w:val="nil"/>
              <w:left w:val="nil"/>
              <w:bottom w:val="nil"/>
              <w:right w:val="nil"/>
            </w:tcBorders>
            <w:shd w:val="clear" w:color="auto" w:fill="auto"/>
            <w:hideMark/>
          </w:tcPr>
          <w:p w14:paraId="44A99D8E" w14:textId="77777777" w:rsidR="001C036F" w:rsidRPr="001C036F" w:rsidRDefault="001C036F" w:rsidP="001C036F">
            <w:pPr>
              <w:spacing w:after="0" w:line="240" w:lineRule="auto"/>
              <w:rPr>
                <w:rFonts w:ascii="Calibri" w:eastAsia="Times New Roman" w:hAnsi="Calibri" w:cs="Calibri"/>
                <w:color w:val="FF0000"/>
                <w:sz w:val="14"/>
                <w:szCs w:val="14"/>
                <w:lang w:val="en-US" w:eastAsia="nl-BE"/>
              </w:rPr>
            </w:pPr>
            <w:r w:rsidRPr="001C036F">
              <w:rPr>
                <w:rFonts w:ascii="Calibri" w:eastAsia="Times New Roman" w:hAnsi="Calibri" w:cs="Calibri"/>
                <w:color w:val="FF0000"/>
                <w:sz w:val="14"/>
                <w:szCs w:val="14"/>
                <w:lang w:val="en-US" w:eastAsia="nl-BE"/>
              </w:rPr>
              <w:t xml:space="preserve"> - 230 V AC tubular motor, without emergency manual control</w:t>
            </w:r>
          </w:p>
        </w:tc>
      </w:tr>
      <w:tr w:rsidR="001C036F" w:rsidRPr="00824CDF" w14:paraId="110BF60D" w14:textId="77777777" w:rsidTr="001C036F">
        <w:trPr>
          <w:trHeight w:val="276"/>
        </w:trPr>
        <w:tc>
          <w:tcPr>
            <w:tcW w:w="10206" w:type="dxa"/>
            <w:tcBorders>
              <w:top w:val="nil"/>
              <w:left w:val="nil"/>
              <w:bottom w:val="nil"/>
              <w:right w:val="nil"/>
            </w:tcBorders>
            <w:shd w:val="clear" w:color="auto" w:fill="auto"/>
            <w:hideMark/>
          </w:tcPr>
          <w:p w14:paraId="4C05AEB3" w14:textId="77777777" w:rsidR="001C036F" w:rsidRPr="001C036F" w:rsidRDefault="001C036F" w:rsidP="001C036F">
            <w:pPr>
              <w:spacing w:after="0" w:line="240" w:lineRule="auto"/>
              <w:rPr>
                <w:rFonts w:ascii="Calibri" w:eastAsia="Times New Roman" w:hAnsi="Calibri" w:cs="Calibri"/>
                <w:color w:val="FF0000"/>
                <w:sz w:val="14"/>
                <w:szCs w:val="14"/>
                <w:lang w:val="en-US" w:eastAsia="nl-BE"/>
              </w:rPr>
            </w:pPr>
            <w:r w:rsidRPr="001C036F">
              <w:rPr>
                <w:rFonts w:ascii="Calibri" w:eastAsia="Times New Roman" w:hAnsi="Calibri" w:cs="Calibri"/>
                <w:color w:val="FF0000"/>
                <w:sz w:val="14"/>
                <w:szCs w:val="14"/>
                <w:lang w:val="en-US" w:eastAsia="nl-BE"/>
              </w:rPr>
              <w:t xml:space="preserve"> - 230 V AC tubular motor, with obstacle detection (Detecto) and continuous fabric stretch compensation</w:t>
            </w:r>
          </w:p>
        </w:tc>
      </w:tr>
      <w:tr w:rsidR="001C036F" w:rsidRPr="00824CDF" w14:paraId="5EB37730" w14:textId="77777777" w:rsidTr="001C036F">
        <w:trPr>
          <w:trHeight w:val="276"/>
        </w:trPr>
        <w:tc>
          <w:tcPr>
            <w:tcW w:w="10206" w:type="dxa"/>
            <w:tcBorders>
              <w:top w:val="nil"/>
              <w:left w:val="nil"/>
              <w:bottom w:val="nil"/>
              <w:right w:val="nil"/>
            </w:tcBorders>
            <w:shd w:val="clear" w:color="auto" w:fill="auto"/>
            <w:hideMark/>
          </w:tcPr>
          <w:p w14:paraId="12EB0F37"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The motor connection is included in the sun protection category and is provided with a uv-resistant cable.</w:t>
            </w:r>
          </w:p>
        </w:tc>
      </w:tr>
      <w:tr w:rsidR="001C036F" w:rsidRPr="00824CDF" w14:paraId="0EE73668" w14:textId="77777777" w:rsidTr="001C036F">
        <w:trPr>
          <w:trHeight w:val="276"/>
        </w:trPr>
        <w:tc>
          <w:tcPr>
            <w:tcW w:w="10206" w:type="dxa"/>
            <w:tcBorders>
              <w:top w:val="nil"/>
              <w:left w:val="nil"/>
              <w:bottom w:val="nil"/>
              <w:right w:val="nil"/>
            </w:tcBorders>
            <w:shd w:val="clear" w:color="auto" w:fill="auto"/>
            <w:hideMark/>
          </w:tcPr>
          <w:p w14:paraId="25F04DD9"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The electrical connection and all additional wiring are included in the electrical category.</w:t>
            </w:r>
          </w:p>
        </w:tc>
      </w:tr>
      <w:tr w:rsidR="001C036F" w:rsidRPr="00824CDF" w14:paraId="5866B777" w14:textId="77777777" w:rsidTr="001C036F">
        <w:trPr>
          <w:trHeight w:val="276"/>
        </w:trPr>
        <w:tc>
          <w:tcPr>
            <w:tcW w:w="10206" w:type="dxa"/>
            <w:tcBorders>
              <w:top w:val="nil"/>
              <w:left w:val="nil"/>
              <w:bottom w:val="nil"/>
              <w:right w:val="nil"/>
            </w:tcBorders>
            <w:shd w:val="clear" w:color="auto" w:fill="auto"/>
            <w:hideMark/>
          </w:tcPr>
          <w:p w14:paraId="571EEC93"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p>
        </w:tc>
      </w:tr>
      <w:tr w:rsidR="001C036F" w:rsidRPr="00824CDF" w14:paraId="4C038E49" w14:textId="77777777" w:rsidTr="001C036F">
        <w:trPr>
          <w:trHeight w:val="276"/>
        </w:trPr>
        <w:tc>
          <w:tcPr>
            <w:tcW w:w="10206" w:type="dxa"/>
            <w:tcBorders>
              <w:top w:val="nil"/>
              <w:left w:val="nil"/>
              <w:bottom w:val="nil"/>
              <w:right w:val="nil"/>
            </w:tcBorders>
            <w:shd w:val="clear" w:color="auto" w:fill="auto"/>
            <w:hideMark/>
          </w:tcPr>
          <w:p w14:paraId="779937EE" w14:textId="77777777" w:rsidR="001C036F" w:rsidRPr="001C036F" w:rsidRDefault="001C036F" w:rsidP="001C036F">
            <w:pPr>
              <w:spacing w:after="0" w:line="240" w:lineRule="auto"/>
              <w:rPr>
                <w:rFonts w:ascii="Calibri" w:eastAsia="Times New Roman" w:hAnsi="Calibri" w:cs="Calibri"/>
                <w:b/>
                <w:bCs/>
                <w:color w:val="0070C0"/>
                <w:sz w:val="20"/>
                <w:szCs w:val="20"/>
                <w:u w:val="single"/>
                <w:lang w:val="en-US" w:eastAsia="nl-BE"/>
              </w:rPr>
            </w:pPr>
            <w:r w:rsidRPr="001C036F">
              <w:rPr>
                <w:rFonts w:ascii="Calibri" w:eastAsia="Times New Roman" w:hAnsi="Calibri" w:cs="Calibri"/>
                <w:b/>
                <w:bCs/>
                <w:color w:val="0070C0"/>
                <w:sz w:val="20"/>
                <w:szCs w:val="20"/>
                <w:u w:val="single"/>
                <w:lang w:val="en-US" w:eastAsia="nl-BE"/>
              </w:rPr>
              <w:t xml:space="preserve">Connect&amp;Go-technology: electrical connection </w:t>
            </w:r>
          </w:p>
        </w:tc>
      </w:tr>
      <w:tr w:rsidR="001C036F" w:rsidRPr="00824CDF" w14:paraId="3C07F356" w14:textId="77777777" w:rsidTr="001C036F">
        <w:trPr>
          <w:trHeight w:val="276"/>
        </w:trPr>
        <w:tc>
          <w:tcPr>
            <w:tcW w:w="10206" w:type="dxa"/>
            <w:tcBorders>
              <w:top w:val="nil"/>
              <w:left w:val="nil"/>
              <w:bottom w:val="nil"/>
              <w:right w:val="nil"/>
            </w:tcBorders>
            <w:shd w:val="clear" w:color="auto" w:fill="auto"/>
            <w:hideMark/>
          </w:tcPr>
          <w:p w14:paraId="3F7664DB"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Facilitates quick and easy (dis)assembly of the screen set, IP44 certified.</w:t>
            </w:r>
          </w:p>
        </w:tc>
      </w:tr>
      <w:tr w:rsidR="001C036F" w:rsidRPr="00824CDF" w14:paraId="107BC991" w14:textId="77777777" w:rsidTr="001C036F">
        <w:trPr>
          <w:trHeight w:val="276"/>
        </w:trPr>
        <w:tc>
          <w:tcPr>
            <w:tcW w:w="10206" w:type="dxa"/>
            <w:tcBorders>
              <w:top w:val="nil"/>
              <w:left w:val="nil"/>
              <w:bottom w:val="nil"/>
              <w:right w:val="nil"/>
            </w:tcBorders>
            <w:shd w:val="clear" w:color="auto" w:fill="auto"/>
            <w:hideMark/>
          </w:tcPr>
          <w:p w14:paraId="180EF28D"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When installing the fabric set in the head box, the motor connector moves via the straight guiding system of the corresponding side supporting end piece in the cable connector; both connector clips are fixed into place and form a perfect electrical connection inside the head box.</w:t>
            </w:r>
          </w:p>
        </w:tc>
      </w:tr>
      <w:tr w:rsidR="001C036F" w:rsidRPr="00824CDF" w14:paraId="5F366890" w14:textId="77777777" w:rsidTr="001C036F">
        <w:trPr>
          <w:trHeight w:val="276"/>
        </w:trPr>
        <w:tc>
          <w:tcPr>
            <w:tcW w:w="10206" w:type="dxa"/>
            <w:tcBorders>
              <w:top w:val="nil"/>
              <w:left w:val="nil"/>
              <w:bottom w:val="nil"/>
              <w:right w:val="nil"/>
            </w:tcBorders>
            <w:shd w:val="clear" w:color="auto" w:fill="auto"/>
            <w:hideMark/>
          </w:tcPr>
          <w:p w14:paraId="77F077F2"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p>
        </w:tc>
      </w:tr>
      <w:tr w:rsidR="001C036F" w:rsidRPr="001C036F" w14:paraId="1814C015" w14:textId="77777777" w:rsidTr="001C036F">
        <w:trPr>
          <w:trHeight w:val="276"/>
        </w:trPr>
        <w:tc>
          <w:tcPr>
            <w:tcW w:w="10206" w:type="dxa"/>
            <w:tcBorders>
              <w:top w:val="nil"/>
              <w:left w:val="nil"/>
              <w:bottom w:val="nil"/>
              <w:right w:val="nil"/>
            </w:tcBorders>
            <w:shd w:val="clear" w:color="auto" w:fill="auto"/>
            <w:hideMark/>
          </w:tcPr>
          <w:p w14:paraId="45563AA6" w14:textId="77777777" w:rsidR="001C036F" w:rsidRPr="001C036F" w:rsidRDefault="001C036F" w:rsidP="001C036F">
            <w:pPr>
              <w:spacing w:after="0" w:line="240" w:lineRule="auto"/>
              <w:rPr>
                <w:rFonts w:ascii="Calibri" w:eastAsia="Times New Roman" w:hAnsi="Calibri" w:cs="Calibri"/>
                <w:b/>
                <w:bCs/>
                <w:color w:val="0070C0"/>
                <w:sz w:val="20"/>
                <w:szCs w:val="20"/>
                <w:u w:val="single"/>
                <w:lang w:eastAsia="nl-BE"/>
              </w:rPr>
            </w:pPr>
            <w:r w:rsidRPr="001C036F">
              <w:rPr>
                <w:rFonts w:ascii="Calibri" w:eastAsia="Times New Roman" w:hAnsi="Calibri" w:cs="Calibri"/>
                <w:b/>
                <w:bCs/>
                <w:color w:val="0070C0"/>
                <w:sz w:val="20"/>
                <w:szCs w:val="20"/>
                <w:u w:val="single"/>
                <w:lang w:eastAsia="nl-BE"/>
              </w:rPr>
              <w:t>Renson Connect</w:t>
            </w:r>
          </w:p>
        </w:tc>
      </w:tr>
      <w:tr w:rsidR="001C036F" w:rsidRPr="00824CDF" w14:paraId="47328E87" w14:textId="77777777" w:rsidTr="001C036F">
        <w:trPr>
          <w:trHeight w:val="276"/>
        </w:trPr>
        <w:tc>
          <w:tcPr>
            <w:tcW w:w="10206" w:type="dxa"/>
            <w:tcBorders>
              <w:top w:val="nil"/>
              <w:left w:val="nil"/>
              <w:bottom w:val="nil"/>
              <w:right w:val="nil"/>
            </w:tcBorders>
            <w:shd w:val="clear" w:color="auto" w:fill="auto"/>
            <w:hideMark/>
          </w:tcPr>
          <w:p w14:paraId="6F19ADEF"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Optional control with Renson smartphone application for iOS and Android, including product details and product-specific tips &amp; tricks in the app.</w:t>
            </w:r>
          </w:p>
        </w:tc>
      </w:tr>
      <w:tr w:rsidR="001C036F" w:rsidRPr="00824CDF" w14:paraId="0B6A6980" w14:textId="77777777" w:rsidTr="001C036F">
        <w:trPr>
          <w:trHeight w:val="276"/>
        </w:trPr>
        <w:tc>
          <w:tcPr>
            <w:tcW w:w="10206" w:type="dxa"/>
            <w:tcBorders>
              <w:top w:val="nil"/>
              <w:left w:val="nil"/>
              <w:bottom w:val="nil"/>
              <w:right w:val="nil"/>
            </w:tcBorders>
            <w:shd w:val="clear" w:color="auto" w:fill="auto"/>
            <w:hideMark/>
          </w:tcPr>
          <w:p w14:paraId="7992AFAD"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p>
        </w:tc>
      </w:tr>
      <w:tr w:rsidR="001C036F" w:rsidRPr="00824CDF" w14:paraId="0EEAEEBC" w14:textId="77777777" w:rsidTr="001C036F">
        <w:trPr>
          <w:trHeight w:val="276"/>
        </w:trPr>
        <w:tc>
          <w:tcPr>
            <w:tcW w:w="10206" w:type="dxa"/>
            <w:tcBorders>
              <w:top w:val="nil"/>
              <w:left w:val="nil"/>
              <w:bottom w:val="nil"/>
              <w:right w:val="nil"/>
            </w:tcBorders>
            <w:shd w:val="clear" w:color="auto" w:fill="auto"/>
            <w:hideMark/>
          </w:tcPr>
          <w:p w14:paraId="0C5E0B7A" w14:textId="77777777" w:rsidR="001C036F" w:rsidRPr="001C036F" w:rsidRDefault="001C036F" w:rsidP="001C036F">
            <w:pPr>
              <w:spacing w:after="0" w:line="240" w:lineRule="auto"/>
              <w:rPr>
                <w:rFonts w:ascii="Calibri" w:eastAsia="Times New Roman" w:hAnsi="Calibri" w:cs="Calibri"/>
                <w:b/>
                <w:bCs/>
                <w:color w:val="000000"/>
                <w:sz w:val="20"/>
                <w:szCs w:val="20"/>
                <w:u w:val="single"/>
                <w:lang w:val="en-US" w:eastAsia="nl-BE"/>
              </w:rPr>
            </w:pPr>
            <w:r w:rsidRPr="001C036F">
              <w:rPr>
                <w:rFonts w:ascii="Calibri" w:eastAsia="Times New Roman" w:hAnsi="Calibri" w:cs="Calibri"/>
                <w:b/>
                <w:bCs/>
                <w:color w:val="000000"/>
                <w:sz w:val="20"/>
                <w:szCs w:val="20"/>
                <w:u w:val="single"/>
                <w:lang w:val="en-US" w:eastAsia="nl-BE"/>
              </w:rPr>
              <w:t>Warranty and product information via QR code</w:t>
            </w:r>
          </w:p>
        </w:tc>
      </w:tr>
      <w:tr w:rsidR="001C036F" w:rsidRPr="00824CDF" w14:paraId="47677AA6" w14:textId="77777777" w:rsidTr="001C036F">
        <w:trPr>
          <w:trHeight w:val="276"/>
        </w:trPr>
        <w:tc>
          <w:tcPr>
            <w:tcW w:w="10206" w:type="dxa"/>
            <w:tcBorders>
              <w:top w:val="nil"/>
              <w:left w:val="nil"/>
              <w:bottom w:val="nil"/>
              <w:right w:val="nil"/>
            </w:tcBorders>
            <w:shd w:val="clear" w:color="auto" w:fill="auto"/>
            <w:hideMark/>
          </w:tcPr>
          <w:p w14:paraId="65D56A9A"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lastRenderedPageBreak/>
              <w:t>10-year warranty on coatings on the aluminium profiles.</w:t>
            </w:r>
          </w:p>
        </w:tc>
      </w:tr>
      <w:tr w:rsidR="001C036F" w:rsidRPr="00824CDF" w14:paraId="0D6BB0D7" w14:textId="77777777" w:rsidTr="001C036F">
        <w:trPr>
          <w:trHeight w:val="276"/>
        </w:trPr>
        <w:tc>
          <w:tcPr>
            <w:tcW w:w="10206" w:type="dxa"/>
            <w:tcBorders>
              <w:top w:val="nil"/>
              <w:left w:val="nil"/>
              <w:bottom w:val="nil"/>
              <w:right w:val="nil"/>
            </w:tcBorders>
            <w:shd w:val="clear" w:color="auto" w:fill="auto"/>
            <w:hideMark/>
          </w:tcPr>
          <w:p w14:paraId="67D910F0" w14:textId="77777777" w:rsidR="001C036F" w:rsidRPr="001C036F" w:rsidRDefault="001C036F" w:rsidP="001C036F">
            <w:pPr>
              <w:spacing w:after="0" w:line="240" w:lineRule="auto"/>
              <w:rPr>
                <w:rFonts w:ascii="Calibri" w:eastAsia="Times New Roman" w:hAnsi="Calibri" w:cs="Calibri"/>
                <w:color w:val="FF0000"/>
                <w:sz w:val="14"/>
                <w:szCs w:val="14"/>
                <w:lang w:val="en-US" w:eastAsia="nl-BE"/>
              </w:rPr>
            </w:pPr>
            <w:r w:rsidRPr="001C036F">
              <w:rPr>
                <w:rFonts w:ascii="Calibri" w:eastAsia="Times New Roman" w:hAnsi="Calibri" w:cs="Calibri"/>
                <w:color w:val="FF0000"/>
                <w:sz w:val="14"/>
                <w:szCs w:val="14"/>
                <w:lang w:val="en-US" w:eastAsia="nl-BE"/>
              </w:rPr>
              <w:t>7-year warranty on electronic motors with obstacle detection (Detecto).</w:t>
            </w:r>
          </w:p>
        </w:tc>
      </w:tr>
      <w:tr w:rsidR="001C036F" w:rsidRPr="00824CDF" w14:paraId="007A6D4E" w14:textId="77777777" w:rsidTr="001C036F">
        <w:trPr>
          <w:trHeight w:val="276"/>
        </w:trPr>
        <w:tc>
          <w:tcPr>
            <w:tcW w:w="10206" w:type="dxa"/>
            <w:tcBorders>
              <w:top w:val="nil"/>
              <w:left w:val="nil"/>
              <w:bottom w:val="nil"/>
              <w:right w:val="nil"/>
            </w:tcBorders>
            <w:shd w:val="clear" w:color="auto" w:fill="auto"/>
            <w:hideMark/>
          </w:tcPr>
          <w:p w14:paraId="776BDFED"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5-year warranty on the windproof-technology if 'Freestanding' F:</w:t>
            </w:r>
          </w:p>
        </w:tc>
      </w:tr>
      <w:tr w:rsidR="001C036F" w:rsidRPr="00824CDF" w14:paraId="25EE1946" w14:textId="77777777" w:rsidTr="001C036F">
        <w:trPr>
          <w:trHeight w:val="276"/>
        </w:trPr>
        <w:tc>
          <w:tcPr>
            <w:tcW w:w="10206" w:type="dxa"/>
            <w:tcBorders>
              <w:top w:val="nil"/>
              <w:left w:val="nil"/>
              <w:bottom w:val="nil"/>
              <w:right w:val="nil"/>
            </w:tcBorders>
            <w:shd w:val="clear" w:color="auto" w:fill="auto"/>
            <w:hideMark/>
          </w:tcPr>
          <w:p w14:paraId="73BFF385"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 xml:space="preserve"> - Zipper remains in side guiding channel</w:t>
            </w:r>
          </w:p>
        </w:tc>
      </w:tr>
      <w:tr w:rsidR="001C036F" w:rsidRPr="00824CDF" w14:paraId="1EA37E9B" w14:textId="77777777" w:rsidTr="001C036F">
        <w:trPr>
          <w:trHeight w:val="276"/>
        </w:trPr>
        <w:tc>
          <w:tcPr>
            <w:tcW w:w="10206" w:type="dxa"/>
            <w:tcBorders>
              <w:top w:val="nil"/>
              <w:left w:val="nil"/>
              <w:bottom w:val="nil"/>
              <w:right w:val="nil"/>
            </w:tcBorders>
            <w:shd w:val="clear" w:color="auto" w:fill="auto"/>
            <w:hideMark/>
          </w:tcPr>
          <w:p w14:paraId="3A4C5D49"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 xml:space="preserve"> - Optimal adhesion of zipper to fabric</w:t>
            </w:r>
          </w:p>
        </w:tc>
      </w:tr>
      <w:tr w:rsidR="001C036F" w:rsidRPr="00824CDF" w14:paraId="13819866" w14:textId="77777777" w:rsidTr="001C036F">
        <w:trPr>
          <w:trHeight w:val="276"/>
        </w:trPr>
        <w:tc>
          <w:tcPr>
            <w:tcW w:w="10206" w:type="dxa"/>
            <w:tcBorders>
              <w:top w:val="nil"/>
              <w:left w:val="nil"/>
              <w:bottom w:val="nil"/>
              <w:right w:val="nil"/>
            </w:tcBorders>
            <w:shd w:val="clear" w:color="auto" w:fill="auto"/>
            <w:hideMark/>
          </w:tcPr>
          <w:p w14:paraId="013CC5EC"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5-year warranty on defects arising from normal domestic use and regular maintenance.</w:t>
            </w:r>
          </w:p>
        </w:tc>
      </w:tr>
      <w:tr w:rsidR="001C036F" w:rsidRPr="001C036F" w14:paraId="01A0A31A" w14:textId="77777777" w:rsidTr="001C036F">
        <w:trPr>
          <w:trHeight w:val="276"/>
        </w:trPr>
        <w:tc>
          <w:tcPr>
            <w:tcW w:w="10206" w:type="dxa"/>
            <w:tcBorders>
              <w:top w:val="nil"/>
              <w:left w:val="nil"/>
              <w:bottom w:val="nil"/>
              <w:right w:val="nil"/>
            </w:tcBorders>
            <w:shd w:val="clear" w:color="auto" w:fill="auto"/>
            <w:hideMark/>
          </w:tcPr>
          <w:p w14:paraId="6DC0343B" w14:textId="77777777" w:rsidR="001C036F" w:rsidRPr="001C036F" w:rsidRDefault="001C036F" w:rsidP="001C036F">
            <w:pPr>
              <w:spacing w:after="0" w:line="240" w:lineRule="auto"/>
              <w:rPr>
                <w:rFonts w:ascii="Calibri" w:eastAsia="Times New Roman" w:hAnsi="Calibri" w:cs="Calibri"/>
                <w:color w:val="FF0000"/>
                <w:sz w:val="14"/>
                <w:szCs w:val="14"/>
                <w:lang w:eastAsia="nl-BE"/>
              </w:rPr>
            </w:pPr>
            <w:r w:rsidRPr="001C036F">
              <w:rPr>
                <w:rFonts w:ascii="Calibri" w:eastAsia="Times New Roman" w:hAnsi="Calibri" w:cs="Calibri"/>
                <w:color w:val="FF0000"/>
                <w:sz w:val="14"/>
                <w:szCs w:val="14"/>
                <w:lang w:eastAsia="nl-BE"/>
              </w:rPr>
              <w:t>5-year warranty on motors.</w:t>
            </w:r>
          </w:p>
        </w:tc>
      </w:tr>
      <w:tr w:rsidR="001C036F" w:rsidRPr="00824CDF" w14:paraId="62192F99" w14:textId="77777777" w:rsidTr="001C036F">
        <w:trPr>
          <w:trHeight w:val="276"/>
        </w:trPr>
        <w:tc>
          <w:tcPr>
            <w:tcW w:w="10206" w:type="dxa"/>
            <w:tcBorders>
              <w:top w:val="nil"/>
              <w:left w:val="nil"/>
              <w:bottom w:val="nil"/>
              <w:right w:val="nil"/>
            </w:tcBorders>
            <w:shd w:val="clear" w:color="auto" w:fill="auto"/>
            <w:hideMark/>
          </w:tcPr>
          <w:p w14:paraId="0A9DC848"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5-year warranty on the fabric collection (2-year warranty for Crystal fabric).</w:t>
            </w:r>
          </w:p>
        </w:tc>
      </w:tr>
      <w:tr w:rsidR="001C036F" w:rsidRPr="00824CDF" w14:paraId="7687F2B6" w14:textId="77777777" w:rsidTr="001C036F">
        <w:trPr>
          <w:trHeight w:val="276"/>
        </w:trPr>
        <w:tc>
          <w:tcPr>
            <w:tcW w:w="10206" w:type="dxa"/>
            <w:tcBorders>
              <w:top w:val="nil"/>
              <w:left w:val="nil"/>
              <w:bottom w:val="nil"/>
              <w:right w:val="nil"/>
            </w:tcBorders>
            <w:shd w:val="clear" w:color="auto" w:fill="auto"/>
            <w:hideMark/>
          </w:tcPr>
          <w:p w14:paraId="7B43E3D2"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Every individual sun protection product can be identified afterwards and linked to a warranty number or a unique screen ID.</w:t>
            </w:r>
          </w:p>
        </w:tc>
      </w:tr>
      <w:tr w:rsidR="001C036F" w:rsidRPr="00824CDF" w14:paraId="6D3B25EA" w14:textId="77777777" w:rsidTr="001C036F">
        <w:trPr>
          <w:trHeight w:val="276"/>
        </w:trPr>
        <w:tc>
          <w:tcPr>
            <w:tcW w:w="10206" w:type="dxa"/>
            <w:tcBorders>
              <w:top w:val="nil"/>
              <w:left w:val="nil"/>
              <w:bottom w:val="nil"/>
              <w:right w:val="nil"/>
            </w:tcBorders>
            <w:shd w:val="clear" w:color="auto" w:fill="auto"/>
            <w:hideMark/>
          </w:tcPr>
          <w:p w14:paraId="58772108"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This identification is done thanks to a QR code, which is placed in an easily accessible location (can be consulted without using extra tools) and can be easily scanned using a smartphone or tablet.</w:t>
            </w:r>
          </w:p>
        </w:tc>
      </w:tr>
      <w:tr w:rsidR="001C036F" w:rsidRPr="00824CDF" w14:paraId="274DBDE1" w14:textId="77777777" w:rsidTr="001C036F">
        <w:trPr>
          <w:trHeight w:val="276"/>
        </w:trPr>
        <w:tc>
          <w:tcPr>
            <w:tcW w:w="10206" w:type="dxa"/>
            <w:tcBorders>
              <w:top w:val="nil"/>
              <w:left w:val="nil"/>
              <w:bottom w:val="nil"/>
              <w:right w:val="nil"/>
            </w:tcBorders>
            <w:shd w:val="clear" w:color="auto" w:fill="auto"/>
            <w:hideMark/>
          </w:tcPr>
          <w:p w14:paraId="112A856F"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The essential product details (dimensions, colours, fabric type, motor type, etc.) can be consulted at any time.</w:t>
            </w:r>
          </w:p>
        </w:tc>
      </w:tr>
      <w:tr w:rsidR="001C036F" w:rsidRPr="00824CDF" w14:paraId="269C4328" w14:textId="77777777" w:rsidTr="001C036F">
        <w:trPr>
          <w:trHeight w:val="276"/>
        </w:trPr>
        <w:tc>
          <w:tcPr>
            <w:tcW w:w="10206" w:type="dxa"/>
            <w:tcBorders>
              <w:top w:val="nil"/>
              <w:left w:val="nil"/>
              <w:bottom w:val="nil"/>
              <w:right w:val="nil"/>
            </w:tcBorders>
            <w:shd w:val="clear" w:color="auto" w:fill="auto"/>
            <w:hideMark/>
          </w:tcPr>
          <w:p w14:paraId="6C7A304F"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p>
        </w:tc>
      </w:tr>
      <w:tr w:rsidR="001C036F" w:rsidRPr="001C036F" w14:paraId="667BF495" w14:textId="77777777" w:rsidTr="001C036F">
        <w:trPr>
          <w:trHeight w:val="276"/>
        </w:trPr>
        <w:tc>
          <w:tcPr>
            <w:tcW w:w="10206" w:type="dxa"/>
            <w:tcBorders>
              <w:top w:val="nil"/>
              <w:left w:val="nil"/>
              <w:bottom w:val="nil"/>
              <w:right w:val="nil"/>
            </w:tcBorders>
            <w:shd w:val="clear" w:color="auto" w:fill="auto"/>
            <w:hideMark/>
          </w:tcPr>
          <w:p w14:paraId="53C92421" w14:textId="77777777" w:rsidR="001C036F" w:rsidRPr="001C036F" w:rsidRDefault="001C036F" w:rsidP="001C036F">
            <w:pPr>
              <w:spacing w:after="0" w:line="240" w:lineRule="auto"/>
              <w:rPr>
                <w:rFonts w:ascii="Calibri" w:eastAsia="Times New Roman" w:hAnsi="Calibri" w:cs="Calibri"/>
                <w:b/>
                <w:bCs/>
                <w:color w:val="000000"/>
                <w:sz w:val="20"/>
                <w:szCs w:val="20"/>
                <w:u w:val="single"/>
                <w:lang w:eastAsia="nl-BE"/>
              </w:rPr>
            </w:pPr>
            <w:r w:rsidRPr="001C036F">
              <w:rPr>
                <w:rFonts w:ascii="Calibri" w:eastAsia="Times New Roman" w:hAnsi="Calibri" w:cs="Calibri"/>
                <w:b/>
                <w:bCs/>
                <w:color w:val="000000"/>
                <w:sz w:val="20"/>
                <w:szCs w:val="20"/>
                <w:u w:val="single"/>
                <w:lang w:eastAsia="nl-BE"/>
              </w:rPr>
              <w:t xml:space="preserve">Wind class </w:t>
            </w:r>
          </w:p>
        </w:tc>
      </w:tr>
      <w:tr w:rsidR="001C036F" w:rsidRPr="00824CDF" w14:paraId="36B3620B" w14:textId="77777777" w:rsidTr="001C036F">
        <w:trPr>
          <w:trHeight w:val="276"/>
        </w:trPr>
        <w:tc>
          <w:tcPr>
            <w:tcW w:w="10206" w:type="dxa"/>
            <w:tcBorders>
              <w:top w:val="nil"/>
              <w:left w:val="nil"/>
              <w:bottom w:val="nil"/>
              <w:right w:val="nil"/>
            </w:tcBorders>
            <w:shd w:val="clear" w:color="auto" w:fill="auto"/>
            <w:hideMark/>
          </w:tcPr>
          <w:p w14:paraId="3C62D5DD"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This product meets European standard EN13561.</w:t>
            </w:r>
          </w:p>
        </w:tc>
      </w:tr>
      <w:tr w:rsidR="001C036F" w:rsidRPr="00824CDF" w14:paraId="130D5FFE" w14:textId="77777777" w:rsidTr="001C036F">
        <w:trPr>
          <w:trHeight w:val="276"/>
        </w:trPr>
        <w:tc>
          <w:tcPr>
            <w:tcW w:w="10206" w:type="dxa"/>
            <w:tcBorders>
              <w:top w:val="nil"/>
              <w:left w:val="nil"/>
              <w:bottom w:val="nil"/>
              <w:right w:val="nil"/>
            </w:tcBorders>
            <w:shd w:val="clear" w:color="auto" w:fill="auto"/>
            <w:hideMark/>
          </w:tcPr>
          <w:p w14:paraId="1AC502E9"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Guaranteed up to 60 km/h in closed position in 'Freestanding' F (EN 13561:2004+A1:2008 in accordance with wind class 3). The wind resistance depends on the dimensions and is available upon request.</w:t>
            </w:r>
          </w:p>
        </w:tc>
      </w:tr>
      <w:tr w:rsidR="001C036F" w:rsidRPr="00824CDF" w14:paraId="3A600EBC" w14:textId="77777777" w:rsidTr="001C036F">
        <w:trPr>
          <w:trHeight w:val="276"/>
        </w:trPr>
        <w:tc>
          <w:tcPr>
            <w:tcW w:w="10206" w:type="dxa"/>
            <w:tcBorders>
              <w:top w:val="nil"/>
              <w:left w:val="nil"/>
              <w:bottom w:val="nil"/>
              <w:right w:val="nil"/>
            </w:tcBorders>
            <w:shd w:val="clear" w:color="auto" w:fill="auto"/>
            <w:hideMark/>
          </w:tcPr>
          <w:p w14:paraId="0328415C"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Wind tunnel test report 'Force Technology' institute (N° 113-25809): wind resistance guaranteed up to 126 km/h in closed position (tested for a screen of 3,000 mm x 3,000 mm).</w:t>
            </w:r>
          </w:p>
        </w:tc>
      </w:tr>
      <w:tr w:rsidR="001C036F" w:rsidRPr="00824CDF" w14:paraId="400625C1" w14:textId="77777777" w:rsidTr="001C036F">
        <w:trPr>
          <w:trHeight w:val="276"/>
        </w:trPr>
        <w:tc>
          <w:tcPr>
            <w:tcW w:w="10206" w:type="dxa"/>
            <w:tcBorders>
              <w:top w:val="nil"/>
              <w:left w:val="nil"/>
              <w:bottom w:val="nil"/>
              <w:right w:val="nil"/>
            </w:tcBorders>
            <w:shd w:val="clear" w:color="auto" w:fill="auto"/>
            <w:hideMark/>
          </w:tcPr>
          <w:p w14:paraId="12221180"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p>
        </w:tc>
      </w:tr>
      <w:tr w:rsidR="001C036F" w:rsidRPr="001C036F" w14:paraId="15C89FED" w14:textId="77777777" w:rsidTr="001C036F">
        <w:trPr>
          <w:trHeight w:val="276"/>
        </w:trPr>
        <w:tc>
          <w:tcPr>
            <w:tcW w:w="10206" w:type="dxa"/>
            <w:tcBorders>
              <w:top w:val="nil"/>
              <w:left w:val="nil"/>
              <w:bottom w:val="nil"/>
              <w:right w:val="nil"/>
            </w:tcBorders>
            <w:shd w:val="clear" w:color="auto" w:fill="auto"/>
            <w:hideMark/>
          </w:tcPr>
          <w:p w14:paraId="46E3372D" w14:textId="77777777" w:rsidR="001C036F" w:rsidRPr="001C036F" w:rsidRDefault="001C036F" w:rsidP="001C036F">
            <w:pPr>
              <w:spacing w:after="0" w:line="240" w:lineRule="auto"/>
              <w:rPr>
                <w:rFonts w:ascii="Calibri" w:eastAsia="Times New Roman" w:hAnsi="Calibri" w:cs="Calibri"/>
                <w:b/>
                <w:bCs/>
                <w:color w:val="000000"/>
                <w:sz w:val="20"/>
                <w:szCs w:val="20"/>
                <w:u w:val="single"/>
                <w:lang w:eastAsia="nl-BE"/>
              </w:rPr>
            </w:pPr>
            <w:r w:rsidRPr="001C036F">
              <w:rPr>
                <w:rFonts w:ascii="Calibri" w:eastAsia="Times New Roman" w:hAnsi="Calibri" w:cs="Calibri"/>
                <w:b/>
                <w:bCs/>
                <w:color w:val="000000"/>
                <w:sz w:val="20"/>
                <w:szCs w:val="20"/>
                <w:u w:val="single"/>
                <w:lang w:eastAsia="nl-BE"/>
              </w:rPr>
              <w:t>Standards and certificates</w:t>
            </w:r>
          </w:p>
        </w:tc>
      </w:tr>
      <w:tr w:rsidR="001C036F" w:rsidRPr="00824CDF" w14:paraId="008CDEFA" w14:textId="77777777" w:rsidTr="001C036F">
        <w:trPr>
          <w:trHeight w:val="276"/>
        </w:trPr>
        <w:tc>
          <w:tcPr>
            <w:tcW w:w="10206" w:type="dxa"/>
            <w:tcBorders>
              <w:top w:val="nil"/>
              <w:left w:val="nil"/>
              <w:bottom w:val="nil"/>
              <w:right w:val="nil"/>
            </w:tcBorders>
            <w:shd w:val="clear" w:color="auto" w:fill="auto"/>
            <w:hideMark/>
          </w:tcPr>
          <w:p w14:paraId="4CAC1420"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This product is manufactured in accordance with: EN 13561 and conforms to and/or has been tested in accordance with these standards.</w:t>
            </w:r>
          </w:p>
        </w:tc>
      </w:tr>
      <w:tr w:rsidR="001C036F" w:rsidRPr="00824CDF" w14:paraId="011BCD9F" w14:textId="77777777" w:rsidTr="001C036F">
        <w:trPr>
          <w:trHeight w:val="276"/>
        </w:trPr>
        <w:tc>
          <w:tcPr>
            <w:tcW w:w="10206" w:type="dxa"/>
            <w:tcBorders>
              <w:top w:val="nil"/>
              <w:left w:val="nil"/>
              <w:bottom w:val="nil"/>
              <w:right w:val="nil"/>
            </w:tcBorders>
            <w:shd w:val="clear" w:color="auto" w:fill="auto"/>
            <w:hideMark/>
          </w:tcPr>
          <w:p w14:paraId="3752DE02"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Declaration of performance: DoP-2015SC00002.</w:t>
            </w:r>
          </w:p>
        </w:tc>
      </w:tr>
      <w:tr w:rsidR="001C036F" w:rsidRPr="00824CDF" w14:paraId="396FCE68" w14:textId="77777777" w:rsidTr="001C036F">
        <w:trPr>
          <w:trHeight w:val="276"/>
        </w:trPr>
        <w:tc>
          <w:tcPr>
            <w:tcW w:w="10206" w:type="dxa"/>
            <w:tcBorders>
              <w:top w:val="nil"/>
              <w:left w:val="nil"/>
              <w:bottom w:val="nil"/>
              <w:right w:val="nil"/>
            </w:tcBorders>
            <w:shd w:val="clear" w:color="auto" w:fill="auto"/>
            <w:hideMark/>
          </w:tcPr>
          <w:p w14:paraId="22ABF201" w14:textId="77777777" w:rsidR="001C036F" w:rsidRPr="001C036F" w:rsidRDefault="001C036F" w:rsidP="001C036F">
            <w:pPr>
              <w:spacing w:after="0" w:line="240" w:lineRule="auto"/>
              <w:rPr>
                <w:rFonts w:ascii="Calibri" w:eastAsia="Times New Roman" w:hAnsi="Calibri" w:cs="Calibri"/>
                <w:color w:val="000000"/>
                <w:sz w:val="14"/>
                <w:szCs w:val="14"/>
                <w:lang w:val="fr-BE" w:eastAsia="nl-BE"/>
              </w:rPr>
            </w:pPr>
            <w:r w:rsidRPr="001C036F">
              <w:rPr>
                <w:rFonts w:ascii="Calibri" w:eastAsia="Times New Roman" w:hAnsi="Calibri" w:cs="Calibri"/>
                <w:color w:val="000000"/>
                <w:sz w:val="14"/>
                <w:szCs w:val="14"/>
                <w:lang w:val="fr-BE" w:eastAsia="nl-BE"/>
              </w:rPr>
              <w:t>AluEco en VMRG Sun protection certificate.</w:t>
            </w:r>
          </w:p>
        </w:tc>
      </w:tr>
      <w:tr w:rsidR="001C036F" w:rsidRPr="00824CDF" w14:paraId="01159A75" w14:textId="77777777" w:rsidTr="001C036F">
        <w:trPr>
          <w:trHeight w:val="276"/>
        </w:trPr>
        <w:tc>
          <w:tcPr>
            <w:tcW w:w="10206" w:type="dxa"/>
            <w:tcBorders>
              <w:top w:val="nil"/>
              <w:left w:val="nil"/>
              <w:bottom w:val="nil"/>
              <w:right w:val="nil"/>
            </w:tcBorders>
            <w:shd w:val="clear" w:color="auto" w:fill="auto"/>
            <w:hideMark/>
          </w:tcPr>
          <w:p w14:paraId="114E3A0C" w14:textId="77777777" w:rsidR="001C036F" w:rsidRPr="001C036F" w:rsidRDefault="001C036F" w:rsidP="001C036F">
            <w:pPr>
              <w:spacing w:after="0" w:line="240" w:lineRule="auto"/>
              <w:rPr>
                <w:rFonts w:ascii="Calibri" w:eastAsia="Times New Roman" w:hAnsi="Calibri" w:cs="Calibri"/>
                <w:color w:val="000000"/>
                <w:sz w:val="14"/>
                <w:szCs w:val="14"/>
                <w:lang w:val="en-US" w:eastAsia="nl-BE"/>
              </w:rPr>
            </w:pPr>
            <w:r w:rsidRPr="001C036F">
              <w:rPr>
                <w:rFonts w:ascii="Calibri" w:eastAsia="Times New Roman" w:hAnsi="Calibri" w:cs="Calibri"/>
                <w:color w:val="000000"/>
                <w:sz w:val="14"/>
                <w:szCs w:val="14"/>
                <w:lang w:val="en-US" w:eastAsia="nl-BE"/>
              </w:rPr>
              <w:t>EU declaration of conformity - In accordance with the following directives:</w:t>
            </w:r>
          </w:p>
        </w:tc>
      </w:tr>
      <w:tr w:rsidR="001C036F" w:rsidRPr="001C036F" w14:paraId="22BA9D54" w14:textId="77777777" w:rsidTr="001C036F">
        <w:trPr>
          <w:trHeight w:val="276"/>
        </w:trPr>
        <w:tc>
          <w:tcPr>
            <w:tcW w:w="10206" w:type="dxa"/>
            <w:tcBorders>
              <w:top w:val="nil"/>
              <w:left w:val="nil"/>
              <w:bottom w:val="nil"/>
              <w:right w:val="nil"/>
            </w:tcBorders>
            <w:shd w:val="clear" w:color="auto" w:fill="auto"/>
            <w:hideMark/>
          </w:tcPr>
          <w:p w14:paraId="34D3218B"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r w:rsidRPr="001C036F">
              <w:rPr>
                <w:rFonts w:ascii="Calibri" w:eastAsia="Times New Roman" w:hAnsi="Calibri" w:cs="Calibri"/>
                <w:color w:val="000000"/>
                <w:sz w:val="14"/>
                <w:szCs w:val="14"/>
                <w:lang w:val="en-US" w:eastAsia="nl-BE"/>
              </w:rPr>
              <w:t xml:space="preserve"> </w:t>
            </w:r>
            <w:r w:rsidRPr="001C036F">
              <w:rPr>
                <w:rFonts w:ascii="Calibri" w:eastAsia="Times New Roman" w:hAnsi="Calibri" w:cs="Calibri"/>
                <w:color w:val="000000"/>
                <w:sz w:val="14"/>
                <w:szCs w:val="14"/>
                <w:lang w:eastAsia="nl-BE"/>
              </w:rPr>
              <w:t>- Machinery Directive 2006/42/EC</w:t>
            </w:r>
          </w:p>
        </w:tc>
      </w:tr>
      <w:tr w:rsidR="001C036F" w:rsidRPr="001C036F" w14:paraId="625773FD" w14:textId="77777777" w:rsidTr="001C036F">
        <w:trPr>
          <w:trHeight w:val="276"/>
        </w:trPr>
        <w:tc>
          <w:tcPr>
            <w:tcW w:w="10206" w:type="dxa"/>
            <w:tcBorders>
              <w:top w:val="nil"/>
              <w:left w:val="nil"/>
              <w:bottom w:val="nil"/>
              <w:right w:val="nil"/>
            </w:tcBorders>
            <w:shd w:val="clear" w:color="auto" w:fill="auto"/>
            <w:hideMark/>
          </w:tcPr>
          <w:p w14:paraId="6C325799"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r w:rsidRPr="001C036F">
              <w:rPr>
                <w:rFonts w:ascii="Calibri" w:eastAsia="Times New Roman" w:hAnsi="Calibri" w:cs="Calibri"/>
                <w:color w:val="000000"/>
                <w:sz w:val="14"/>
                <w:szCs w:val="14"/>
                <w:lang w:eastAsia="nl-BE"/>
              </w:rPr>
              <w:t xml:space="preserve"> - Low Voltage Directive 2014/35/EU</w:t>
            </w:r>
          </w:p>
        </w:tc>
      </w:tr>
      <w:tr w:rsidR="001C036F" w:rsidRPr="001C036F" w14:paraId="1E2FFEF8" w14:textId="77777777" w:rsidTr="001C036F">
        <w:trPr>
          <w:trHeight w:val="276"/>
        </w:trPr>
        <w:tc>
          <w:tcPr>
            <w:tcW w:w="10206" w:type="dxa"/>
            <w:tcBorders>
              <w:top w:val="nil"/>
              <w:left w:val="nil"/>
              <w:bottom w:val="nil"/>
              <w:right w:val="nil"/>
            </w:tcBorders>
            <w:shd w:val="clear" w:color="auto" w:fill="auto"/>
            <w:hideMark/>
          </w:tcPr>
          <w:p w14:paraId="5009AC9E" w14:textId="77777777" w:rsidR="001C036F" w:rsidRPr="001C036F" w:rsidRDefault="001C036F" w:rsidP="001C036F">
            <w:pPr>
              <w:spacing w:after="0" w:line="240" w:lineRule="auto"/>
              <w:rPr>
                <w:rFonts w:ascii="Calibri" w:eastAsia="Times New Roman" w:hAnsi="Calibri" w:cs="Calibri"/>
                <w:color w:val="000000"/>
                <w:sz w:val="14"/>
                <w:szCs w:val="14"/>
                <w:lang w:eastAsia="nl-BE"/>
              </w:rPr>
            </w:pPr>
            <w:r w:rsidRPr="001C036F">
              <w:rPr>
                <w:rFonts w:ascii="Calibri" w:eastAsia="Times New Roman" w:hAnsi="Calibri" w:cs="Calibri"/>
                <w:color w:val="000000"/>
                <w:sz w:val="14"/>
                <w:szCs w:val="14"/>
                <w:lang w:eastAsia="nl-BE"/>
              </w:rPr>
              <w:t xml:space="preserve"> - EMC Directive 2014/30/EU</w:t>
            </w:r>
          </w:p>
        </w:tc>
      </w:tr>
    </w:tbl>
    <w:p w14:paraId="7BE82EE7" w14:textId="77777777" w:rsidR="00F24520" w:rsidRPr="000D4FA3" w:rsidRDefault="00F24520">
      <w:pPr>
        <w:rPr>
          <w:sz w:val="20"/>
          <w:szCs w:val="20"/>
          <w:lang w:val="fr-BE"/>
        </w:rPr>
      </w:pPr>
    </w:p>
    <w:sectPr w:rsidR="00F24520" w:rsidRPr="000D4FA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14531"/>
    <w:rsid w:val="000669EB"/>
    <w:rsid w:val="00075559"/>
    <w:rsid w:val="000A5601"/>
    <w:rsid w:val="000C253E"/>
    <w:rsid w:val="000D4FA3"/>
    <w:rsid w:val="00117F8F"/>
    <w:rsid w:val="00187D80"/>
    <w:rsid w:val="001C036F"/>
    <w:rsid w:val="002022D9"/>
    <w:rsid w:val="002311D2"/>
    <w:rsid w:val="002C2DC4"/>
    <w:rsid w:val="003908A1"/>
    <w:rsid w:val="003A309F"/>
    <w:rsid w:val="003B4F54"/>
    <w:rsid w:val="003B70FE"/>
    <w:rsid w:val="0041731F"/>
    <w:rsid w:val="00425C71"/>
    <w:rsid w:val="0046623D"/>
    <w:rsid w:val="005415AC"/>
    <w:rsid w:val="00561965"/>
    <w:rsid w:val="00576B76"/>
    <w:rsid w:val="005B3BED"/>
    <w:rsid w:val="005B6EB4"/>
    <w:rsid w:val="005F300E"/>
    <w:rsid w:val="006640AB"/>
    <w:rsid w:val="00703AA7"/>
    <w:rsid w:val="007148A2"/>
    <w:rsid w:val="00740FC1"/>
    <w:rsid w:val="007A2316"/>
    <w:rsid w:val="007B1446"/>
    <w:rsid w:val="007E0CC8"/>
    <w:rsid w:val="007E0F91"/>
    <w:rsid w:val="00824CDF"/>
    <w:rsid w:val="00855C2A"/>
    <w:rsid w:val="0087046A"/>
    <w:rsid w:val="0092649E"/>
    <w:rsid w:val="009B5262"/>
    <w:rsid w:val="009C3E9C"/>
    <w:rsid w:val="009C4F57"/>
    <w:rsid w:val="00A16FF4"/>
    <w:rsid w:val="00A87A5F"/>
    <w:rsid w:val="00B859A0"/>
    <w:rsid w:val="00B93474"/>
    <w:rsid w:val="00BA0495"/>
    <w:rsid w:val="00BB0475"/>
    <w:rsid w:val="00BB4463"/>
    <w:rsid w:val="00BD6733"/>
    <w:rsid w:val="00C05ECA"/>
    <w:rsid w:val="00C24A3D"/>
    <w:rsid w:val="00CA2BC7"/>
    <w:rsid w:val="00CD1881"/>
    <w:rsid w:val="00CD6C5F"/>
    <w:rsid w:val="00D4392A"/>
    <w:rsid w:val="00D57754"/>
    <w:rsid w:val="00D60E33"/>
    <w:rsid w:val="00D665B7"/>
    <w:rsid w:val="00E73430"/>
    <w:rsid w:val="00EE0222"/>
    <w:rsid w:val="00F24520"/>
    <w:rsid w:val="00F528FC"/>
    <w:rsid w:val="00FA4639"/>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4CDF"/>
    <w:rPr>
      <w:color w:val="467886"/>
      <w:u w:val="single"/>
    </w:rPr>
  </w:style>
  <w:style w:type="character" w:styleId="UnresolvedMention">
    <w:name w:val="Unresolved Mention"/>
    <w:basedOn w:val="DefaultParagraphFont"/>
    <w:uiPriority w:val="99"/>
    <w:semiHidden/>
    <w:unhideWhenUsed/>
    <w:rsid w:val="00824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453">
      <w:bodyDiv w:val="1"/>
      <w:marLeft w:val="0"/>
      <w:marRight w:val="0"/>
      <w:marTop w:val="0"/>
      <w:marBottom w:val="0"/>
      <w:divBdr>
        <w:top w:val="none" w:sz="0" w:space="0" w:color="auto"/>
        <w:left w:val="none" w:sz="0" w:space="0" w:color="auto"/>
        <w:bottom w:val="none" w:sz="0" w:space="0" w:color="auto"/>
        <w:right w:val="none" w:sz="0" w:space="0" w:color="auto"/>
      </w:divBdr>
    </w:div>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55976918">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235096875">
      <w:bodyDiv w:val="1"/>
      <w:marLeft w:val="0"/>
      <w:marRight w:val="0"/>
      <w:marTop w:val="0"/>
      <w:marBottom w:val="0"/>
      <w:divBdr>
        <w:top w:val="none" w:sz="0" w:space="0" w:color="auto"/>
        <w:left w:val="none" w:sz="0" w:space="0" w:color="auto"/>
        <w:bottom w:val="none" w:sz="0" w:space="0" w:color="auto"/>
        <w:right w:val="none" w:sz="0" w:space="0" w:color="auto"/>
      </w:divBdr>
    </w:div>
    <w:div w:id="280307720">
      <w:bodyDiv w:val="1"/>
      <w:marLeft w:val="0"/>
      <w:marRight w:val="0"/>
      <w:marTop w:val="0"/>
      <w:marBottom w:val="0"/>
      <w:divBdr>
        <w:top w:val="none" w:sz="0" w:space="0" w:color="auto"/>
        <w:left w:val="none" w:sz="0" w:space="0" w:color="auto"/>
        <w:bottom w:val="none" w:sz="0" w:space="0" w:color="auto"/>
        <w:right w:val="none" w:sz="0" w:space="0" w:color="auto"/>
      </w:divBdr>
    </w:div>
    <w:div w:id="31326240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7378525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38613685">
      <w:bodyDiv w:val="1"/>
      <w:marLeft w:val="0"/>
      <w:marRight w:val="0"/>
      <w:marTop w:val="0"/>
      <w:marBottom w:val="0"/>
      <w:divBdr>
        <w:top w:val="none" w:sz="0" w:space="0" w:color="auto"/>
        <w:left w:val="none" w:sz="0" w:space="0" w:color="auto"/>
        <w:bottom w:val="none" w:sz="0" w:space="0" w:color="auto"/>
        <w:right w:val="none" w:sz="0" w:space="0" w:color="auto"/>
      </w:divBdr>
    </w:div>
    <w:div w:id="649214576">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16978273">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924456503">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6339933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01231402">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27909587">
      <w:bodyDiv w:val="1"/>
      <w:marLeft w:val="0"/>
      <w:marRight w:val="0"/>
      <w:marTop w:val="0"/>
      <w:marBottom w:val="0"/>
      <w:divBdr>
        <w:top w:val="none" w:sz="0" w:space="0" w:color="auto"/>
        <w:left w:val="none" w:sz="0" w:space="0" w:color="auto"/>
        <w:bottom w:val="none" w:sz="0" w:space="0" w:color="auto"/>
        <w:right w:val="none" w:sz="0" w:space="0" w:color="auto"/>
      </w:divBdr>
    </w:div>
    <w:div w:id="1547908878">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1680036173">
      <w:bodyDiv w:val="1"/>
      <w:marLeft w:val="0"/>
      <w:marRight w:val="0"/>
      <w:marTop w:val="0"/>
      <w:marBottom w:val="0"/>
      <w:divBdr>
        <w:top w:val="none" w:sz="0" w:space="0" w:color="auto"/>
        <w:left w:val="none" w:sz="0" w:space="0" w:color="auto"/>
        <w:bottom w:val="none" w:sz="0" w:space="0" w:color="auto"/>
        <w:right w:val="none" w:sz="0" w:space="0" w:color="auto"/>
      </w:divBdr>
    </w:div>
    <w:div w:id="1956477539">
      <w:bodyDiv w:val="1"/>
      <w:marLeft w:val="0"/>
      <w:marRight w:val="0"/>
      <w:marTop w:val="0"/>
      <w:marBottom w:val="0"/>
      <w:divBdr>
        <w:top w:val="none" w:sz="0" w:space="0" w:color="auto"/>
        <w:left w:val="none" w:sz="0" w:space="0" w:color="auto"/>
        <w:bottom w:val="none" w:sz="0" w:space="0" w:color="auto"/>
        <w:right w:val="none" w:sz="0" w:space="0" w:color="auto"/>
      </w:divBdr>
    </w:div>
    <w:div w:id="2047170505">
      <w:bodyDiv w:val="1"/>
      <w:marLeft w:val="0"/>
      <w:marRight w:val="0"/>
      <w:marTop w:val="0"/>
      <w:marBottom w:val="0"/>
      <w:divBdr>
        <w:top w:val="none" w:sz="0" w:space="0" w:color="auto"/>
        <w:left w:val="none" w:sz="0" w:space="0" w:color="auto"/>
        <w:bottom w:val="none" w:sz="0" w:space="0" w:color="auto"/>
        <w:right w:val="none" w:sz="0" w:space="0" w:color="auto"/>
      </w:divBdr>
    </w:div>
    <w:div w:id="2051953149">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067756492">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1319</Words>
  <Characters>7521</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2023-01-30T15:50:00Z</dcterms:created>
  <dcterms:modified xsi:type="dcterms:W3CDTF">2025-03-13T09:46:00Z</dcterms:modified>
</cp:coreProperties>
</file>