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F528FC" w:rsidRPr="00F528FC" w14:paraId="7EE4696A" w14:textId="77777777" w:rsidTr="00F528FC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8A2CC5" w14:textId="77777777" w:rsidR="00F528FC" w:rsidRPr="00F528FC" w:rsidRDefault="00F528FC" w:rsidP="00F528F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de</w:t>
            </w:r>
          </w:p>
        </w:tc>
      </w:tr>
      <w:tr w:rsidR="00F528FC" w:rsidRPr="00F528FC" w14:paraId="56A932E6" w14:textId="77777777" w:rsidTr="00F528FC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BACFE6C" w14:textId="77777777" w:rsidR="00F528FC" w:rsidRPr="00F528FC" w:rsidRDefault="00F528FC" w:rsidP="00F528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FIXSCREEN® 150 - </w:t>
            </w: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Einbau</w:t>
            </w:r>
            <w:proofErr w:type="spellEnd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 xml:space="preserve"> (EW 4)</w:t>
            </w:r>
          </w:p>
        </w:tc>
      </w:tr>
      <w:tr w:rsidR="007C5255" w:rsidRPr="00F528FC" w14:paraId="46E622E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128E34" w14:textId="0E56E25E" w:rsidR="007C5255" w:rsidRPr="00F528FC" w:rsidRDefault="007C5255" w:rsidP="007C52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2E2C09">
              <w:t xml:space="preserve">Renson NV, Maalbeekstraat 10, 8790 Waregem – </w:t>
            </w:r>
            <w:proofErr w:type="spellStart"/>
            <w:r w:rsidRPr="002E2C09">
              <w:t>Belgien</w:t>
            </w:r>
            <w:proofErr w:type="spellEnd"/>
          </w:p>
        </w:tc>
      </w:tr>
      <w:tr w:rsidR="007C5255" w:rsidRPr="007C5255" w14:paraId="77022F77" w14:textId="77777777" w:rsidTr="00F528FC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D5D2BC" w14:textId="4742FEFA" w:rsidR="007C5255" w:rsidRPr="007C5255" w:rsidRDefault="007C5255" w:rsidP="007C52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7C5255">
              <w:rPr>
                <w:lang w:val="de-DE"/>
              </w:rPr>
              <w:t xml:space="preserve">Tel. +49 (0)406 687 0140, </w:t>
            </w:r>
            <w:hyperlink r:id="rId4" w:history="1">
              <w:r w:rsidRPr="0077003A">
                <w:rPr>
                  <w:rStyle w:val="Hyperlink"/>
                  <w:lang w:val="de-DE"/>
                </w:rPr>
                <w:t>architektensupport@renson.net</w:t>
              </w:r>
            </w:hyperlink>
            <w:r w:rsidRPr="007C5255">
              <w:rPr>
                <w:lang w:val="de-DE"/>
              </w:rPr>
              <w:t>, www.renson.eu</w:t>
            </w:r>
          </w:p>
        </w:tc>
      </w:tr>
      <w:tr w:rsidR="00F528FC" w:rsidRPr="00F528FC" w14:paraId="24FFF72D" w14:textId="77777777" w:rsidTr="00F528FC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E3D8C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 xml:space="preserve">2023 02 01 -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PM_Screens</w:t>
            </w:r>
            <w:proofErr w:type="spellEnd"/>
          </w:p>
        </w:tc>
      </w:tr>
      <w:tr w:rsidR="00F528FC" w:rsidRPr="00F528FC" w14:paraId="27F3D72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A4B9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F528FC" w:rsidRPr="00F528FC" w14:paraId="2042B70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2869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Produkteigenschaften</w:t>
            </w:r>
            <w:proofErr w:type="spellEnd"/>
          </w:p>
        </w:tc>
      </w:tr>
      <w:tr w:rsidR="00F528FC" w:rsidRPr="007C5255" w14:paraId="4B39D2E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75909E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(rot markierter Text kann je nach Wahl gelöscht werden)</w:t>
            </w:r>
          </w:p>
        </w:tc>
      </w:tr>
      <w:tr w:rsidR="00F528FC" w:rsidRPr="007C5255" w14:paraId="65B5971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5C585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0DD5C71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72EC0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Montage </w:t>
            </w:r>
          </w:p>
        </w:tc>
      </w:tr>
      <w:tr w:rsidR="00F528FC" w:rsidRPr="007C5255" w14:paraId="0F582B40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3DBE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wird oben auf dem Fenster montiert mit Kassette ohne abnehmbares Profil -&gt; Einbau.</w:t>
            </w:r>
          </w:p>
        </w:tc>
      </w:tr>
      <w:tr w:rsidR="00F528FC" w:rsidRPr="007C5255" w14:paraId="7BA085F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7FF32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-&gt; Muss mit einer demontierbaren Verarbeitung angebracht werden (Endplatte, Endprofil, …)</w:t>
            </w:r>
          </w:p>
        </w:tc>
      </w:tr>
      <w:tr w:rsidR="00F528FC" w:rsidRPr="007C5255" w14:paraId="172395D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3F802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Seitenkonsolen des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Kassettens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, die den Aufrollmechanismus unterstützen und mit Stiften versehen sind, verbinden den Kassette mit den Seitenführungen.</w:t>
            </w:r>
          </w:p>
        </w:tc>
      </w:tr>
      <w:tr w:rsidR="00F528FC" w:rsidRPr="007C5255" w14:paraId="5E73464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38D5E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Eine Seitenkonsole ist mit dem Kabelstecker des elektrischen Anschlusses ausgestattet.</w:t>
            </w:r>
          </w:p>
        </w:tc>
      </w:tr>
      <w:tr w:rsidR="00F528FC" w:rsidRPr="007C5255" w14:paraId="10E6B359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5CDF1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Bei der Montage des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(Tuchwelle + Tuch + Motor) wird die elektrische Verbindung über das Motorstecker einfach hergestellt.</w:t>
            </w:r>
          </w:p>
        </w:tc>
      </w:tr>
      <w:tr w:rsidR="00F528FC" w:rsidRPr="007C5255" w14:paraId="751B488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7B0FD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erleichtert die schnelle und einfache (De-)Montage des Tuchsatz.</w:t>
            </w:r>
          </w:p>
        </w:tc>
      </w:tr>
      <w:tr w:rsidR="00F528FC" w:rsidRPr="007C5255" w14:paraId="527614F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BB31E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Die Kabeldurchführung wird wahlweise in der Kassette oder in der Seitenkonsole vorgesehen.</w:t>
            </w:r>
          </w:p>
        </w:tc>
      </w:tr>
      <w:tr w:rsidR="00F528FC" w:rsidRPr="007C5255" w14:paraId="28B5DCF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EAAA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Die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ist an der Seite der demontierbaren Verarbeitung der Kassette demontierbar, von diesem Punkt aus wird die linke oder rechte Position bestimmt (Kabeldurchführung).</w:t>
            </w:r>
          </w:p>
        </w:tc>
      </w:tr>
      <w:tr w:rsidR="00F528FC" w:rsidRPr="007C5255" w14:paraId="2CF3C1A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EA420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64507CA5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9564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Kassette</w:t>
            </w:r>
            <w:proofErr w:type="spellEnd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F528FC" w:rsidRPr="00F528FC" w14:paraId="425CFF6B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ABA60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Aluminium.</w:t>
            </w:r>
          </w:p>
        </w:tc>
      </w:tr>
      <w:tr w:rsidR="00F528FC" w:rsidRPr="00F528FC" w14:paraId="41A4B25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BF802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Kassettenform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Square (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rechteckig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).</w:t>
            </w:r>
          </w:p>
        </w:tc>
      </w:tr>
      <w:tr w:rsidR="00F528FC" w:rsidRPr="007C5255" w14:paraId="5753D92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B4ADC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Abmessungen: 150 mm hoch und 155 mm tief.</w:t>
            </w:r>
          </w:p>
        </w:tc>
      </w:tr>
      <w:tr w:rsidR="00F528FC" w:rsidRPr="007C5255" w14:paraId="13010F6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E70F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2661530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B96B9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Seitenführungen</w:t>
            </w:r>
            <w:proofErr w:type="spellEnd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</w:p>
        </w:tc>
      </w:tr>
      <w:tr w:rsidR="00F528FC" w:rsidRPr="00F528FC" w14:paraId="66CF935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AFED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528FC" w:rsidRPr="00F528FC" w14:paraId="123A472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552A0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Außenprofile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: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extrudiertes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Aluminium</w:t>
            </w:r>
          </w:p>
        </w:tc>
      </w:tr>
      <w:tr w:rsidR="00F528FC" w:rsidRPr="00F528FC" w14:paraId="2B789CE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9741E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Reißverschlussführung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528FC" w:rsidRPr="007C5255" w14:paraId="7988795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758D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Kunststoff HPVC (= robuste Ausführung für eine hohe Windgarantie)</w:t>
            </w:r>
          </w:p>
        </w:tc>
      </w:tr>
      <w:tr w:rsidR="00F528FC" w:rsidRPr="007C5255" w14:paraId="618B195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4BA4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   - Smooth-Technologie: coextrudierte verschleißfeste Deckschicht (= glatter und geräuscharmer langlebiger Betrieb, ohne zusätzliche Wartung)</w:t>
            </w:r>
          </w:p>
        </w:tc>
      </w:tr>
      <w:tr w:rsidR="00F528FC" w:rsidRPr="007C5255" w14:paraId="6A2E32D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593AB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Neopren-Pufferzonen (60 mm lang) (= kompensieren Windböen und tragen zu einer konstanten Tuchspannung bei)</w:t>
            </w:r>
          </w:p>
        </w:tc>
      </w:tr>
      <w:tr w:rsidR="00F528FC" w:rsidRPr="00F528FC" w14:paraId="09139DE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61D42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Optionale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Seitenführung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528FC" w:rsidRPr="007C5255" w14:paraId="66CEC325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9E5FD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Geschlossene Seitenführung: B 35 mm x T 48 mm, 2-teilig. Ausgestattet mit einer Grundplatte unter 0° oder 5° aus glasfaserverstärktem Polyamid</w:t>
            </w:r>
          </w:p>
        </w:tc>
      </w:tr>
      <w:tr w:rsidR="00F528FC" w:rsidRPr="007C5255" w14:paraId="082EFB0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143B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Koppelseitenführung: B 58 mm x T 48 mm, 3-teilig; bestückt mit einer Grundplatte unter 0° aus glasfaserverstärktem Polyamid</w:t>
            </w:r>
          </w:p>
        </w:tc>
      </w:tr>
      <w:tr w:rsidR="00F528FC" w:rsidRPr="007C5255" w14:paraId="5CC6AD1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0FC9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Direkt auf den Rahmen/die Konstruktion geschraubt. An der Fassadenseite sind keine Schrauben sichtbar</w:t>
            </w:r>
          </w:p>
        </w:tc>
      </w:tr>
      <w:tr w:rsidR="00F528FC" w:rsidRPr="007C5255" w14:paraId="65E1836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EAC702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Zur leichteren Montage werden die Seitenführungen (geschlossen und offen) immer vorgebohrt (erste Kammer).</w:t>
            </w:r>
          </w:p>
        </w:tc>
      </w:tr>
      <w:tr w:rsidR="00F528FC" w:rsidRPr="007C5255" w14:paraId="5A5436B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ABA92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3E3B96E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C34BB0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Tuchsatz</w:t>
            </w:r>
            <w:proofErr w:type="spellEnd"/>
          </w:p>
        </w:tc>
      </w:tr>
      <w:tr w:rsidR="00F528FC" w:rsidRPr="00F528FC" w14:paraId="44BF740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18C80E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528FC" w:rsidRPr="007C5255" w14:paraId="6CB87CB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D36AE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Tuchwelle: Verzinkter Stahl, mit einem versetzten versenkten Tuchschlitz versehen</w:t>
            </w:r>
          </w:p>
        </w:tc>
      </w:tr>
      <w:tr w:rsidR="00F528FC" w:rsidRPr="007C5255" w14:paraId="7428447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94D12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Verhindert horizontale Linienbildung durch eine begrenzte Durchbiegung des Tuchs und erleichtert die (De)Montage des Tuchs)</w:t>
            </w:r>
          </w:p>
        </w:tc>
      </w:tr>
      <w:tr w:rsidR="00F528FC" w:rsidRPr="007C5255" w14:paraId="575B137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D87DB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Konische Endkappen der Tuchwelle (= Ausgleich für die dickeren Enden des aufgerollten Reißverschlusses und damit Gewährleistung für ein perfektes Aufrollen des Tuches)</w:t>
            </w:r>
          </w:p>
        </w:tc>
      </w:tr>
      <w:tr w:rsidR="00F528FC" w:rsidRPr="007C5255" w14:paraId="095261A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06BB7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Connect&amp;Go-Technologie</w:t>
            </w:r>
            <w:proofErr w:type="spellEnd"/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>: Die (De)Montage des Tuchsatz wird durch den elektrischen Anschluss erleichtert: Connect&amp;Go-Technologie.</w:t>
            </w:r>
          </w:p>
        </w:tc>
      </w:tr>
      <w:tr w:rsidR="00F528FC" w:rsidRPr="007C5255" w14:paraId="3E228F2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7A127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173A85F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D9DE8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Tuch</w:t>
            </w:r>
            <w:proofErr w:type="spellEnd"/>
          </w:p>
        </w:tc>
      </w:tr>
      <w:tr w:rsidR="00F528FC" w:rsidRPr="007C5255" w14:paraId="29581B8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2DD1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Alle Tücher sind einteilig, außer wenn die Höhe größer als die Breite der Tuchrolle ist.</w:t>
            </w:r>
          </w:p>
        </w:tc>
      </w:tr>
      <w:tr w:rsidR="00F528FC" w:rsidRPr="00F528FC" w14:paraId="6E25DCB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442D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Konfektion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528FC" w:rsidRPr="00F528FC" w14:paraId="6896FB4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906C4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Horizontal</w:t>
            </w:r>
            <w:proofErr w:type="spellEnd"/>
          </w:p>
        </w:tc>
      </w:tr>
      <w:tr w:rsidR="00F528FC" w:rsidRPr="007C5255" w14:paraId="3E093F4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25C3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70C0"/>
                <w:sz w:val="14"/>
                <w:szCs w:val="14"/>
                <w:lang w:val="de-DE" w:eastAsia="nl-BE"/>
              </w:rPr>
              <w:t xml:space="preserve"> - Fixscreen-Technologie: dDie senkrechten Ränder verfügen über einen symmetrischen Reißverschluss</w:t>
            </w:r>
          </w:p>
        </w:tc>
      </w:tr>
      <w:tr w:rsidR="00F528FC" w:rsidRPr="007C5255" w14:paraId="0BB3183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CDDD6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(= Diese symmetrische Form sorgt dafür, dass das Tuch die Windlast gut auffängt. Das Tuch ist dadurch sicher in beiden Seitenführungen befestigt und bleibt in jeder Position windfest) </w:t>
            </w:r>
          </w:p>
        </w:tc>
      </w:tr>
      <w:tr w:rsidR="00F528FC" w:rsidRPr="00F528FC" w14:paraId="4BFB4CC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B4325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 - Schweißen Reißverschluss: Hochfrequenz, immer auf der am wenigsten sichtbaren Seite.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langlebiger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ästhetische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Befestigung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der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Reißverschlüsse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am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F528FC" w:rsidRPr="00F528FC" w14:paraId="598CD07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BE4C9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528FC" w:rsidRPr="007C5255" w14:paraId="18714C1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7158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Verwendbare Abmessungen der Tücher, siehe Broschüre.</w:t>
            </w:r>
          </w:p>
        </w:tc>
      </w:tr>
      <w:tr w:rsidR="00F528FC" w:rsidRPr="00F528FC" w14:paraId="5BA227B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0A762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Tuchart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528FC" w:rsidRPr="00F528FC" w14:paraId="2373D530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D9FAB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7C5255" w14:paraId="2AAE711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C6476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C-s3d0 (Euroclass EN 13501-1)</w:t>
            </w:r>
          </w:p>
        </w:tc>
      </w:tr>
      <w:tr w:rsidR="00F528FC" w:rsidRPr="007C5255" w14:paraId="7B7FAD39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35796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520-620 g/m², Dicke: 0,53-0,80 mm</w:t>
            </w:r>
          </w:p>
        </w:tc>
      </w:tr>
      <w:tr w:rsidR="00F528FC" w:rsidRPr="00F528FC" w14:paraId="704BCC6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55C1E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Glasfasertuch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F528FC" w14:paraId="5BA59F0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EC8B3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92503)</w:t>
            </w:r>
          </w:p>
        </w:tc>
      </w:tr>
      <w:tr w:rsidR="00F528FC" w:rsidRPr="007C5255" w14:paraId="0E2081B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D3F9B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660 g/m², Dicke: 0,75 mm</w:t>
            </w:r>
          </w:p>
        </w:tc>
      </w:tr>
      <w:tr w:rsidR="00F528FC" w:rsidRPr="00F528FC" w14:paraId="5E92589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DB41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7C5255" w14:paraId="42DA43F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5DF70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M1 (NFP 92503), B-s2d0 (Euroclass EN 13501-1)</w:t>
            </w:r>
          </w:p>
        </w:tc>
      </w:tr>
      <w:tr w:rsidR="00F528FC" w:rsidRPr="007C5255" w14:paraId="65C2CF29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D7F8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380-420 g/m², Dicke: 0,43-0,45 mm</w:t>
            </w:r>
          </w:p>
        </w:tc>
      </w:tr>
      <w:tr w:rsidR="00F528FC" w:rsidRPr="00F528FC" w14:paraId="6F87689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245A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Verdunklung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7C5255" w14:paraId="3C226A49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C36C6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- Brandklasse: M2 (NFP 92503), B-s2d0 (Euroclass EN 13501-1)</w:t>
            </w:r>
          </w:p>
        </w:tc>
      </w:tr>
      <w:tr w:rsidR="00F528FC" w:rsidRPr="007C5255" w14:paraId="2C89FF0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54353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BE" w:eastAsia="nl-BE"/>
              </w:rPr>
              <w:t xml:space="preserve">   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- Gewicht: ± 650 g/m², Dicke: 0,60 mm</w:t>
            </w:r>
          </w:p>
        </w:tc>
      </w:tr>
      <w:tr w:rsidR="00F528FC" w:rsidRPr="00F528FC" w14:paraId="4331CAB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0A9CE5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mit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Hanfgarn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F528FC" w14:paraId="5593741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3BB4C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Brandklasse: M1 (NFP 92507), B1 (DIN 4102-1), B-s2d0 (Euroclass EN 13501-1)</w:t>
            </w:r>
          </w:p>
        </w:tc>
      </w:tr>
      <w:tr w:rsidR="00F528FC" w:rsidRPr="007C5255" w14:paraId="6F7F1BB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94D8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   - Gewicht: ± 600 g/m², Dicke: 0,90 mm</w:t>
            </w:r>
          </w:p>
        </w:tc>
      </w:tr>
      <w:tr w:rsidR="00F528FC" w:rsidRPr="00F528FC" w14:paraId="78446ED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570AC0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● 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Polyestertuch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(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halbtransparent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Insektenhemmend</w:t>
            </w:r>
            <w:proofErr w:type="spellEnd"/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):</w:t>
            </w:r>
          </w:p>
        </w:tc>
      </w:tr>
      <w:tr w:rsidR="00F528FC" w:rsidRPr="00F528FC" w14:paraId="38A63D5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D417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Gewicht: ± 240 g/m²</w:t>
            </w:r>
          </w:p>
        </w:tc>
      </w:tr>
      <w:tr w:rsidR="00F528FC" w:rsidRPr="00F528FC" w14:paraId="01E358D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BFFD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F528FC" w:rsidRPr="00F528FC" w14:paraId="7E83E7C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D2FEC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Verstärkte</w:t>
            </w:r>
            <w:proofErr w:type="spellEnd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Endschiene</w:t>
            </w:r>
            <w:proofErr w:type="spellEnd"/>
          </w:p>
        </w:tc>
      </w:tr>
      <w:tr w:rsidR="00F528FC" w:rsidRPr="00F528FC" w14:paraId="4BF966B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F16C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Zusammensetzung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</w:t>
            </w:r>
          </w:p>
        </w:tc>
      </w:tr>
      <w:tr w:rsidR="00F528FC" w:rsidRPr="00F528FC" w14:paraId="3947F5F9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E5A06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Endschiene: extrudiertes Aluminium, massiv beschwert mit Stäben aus verzinktem Stahl.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(=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Fördert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reibungslose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Führung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und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Tuchspannung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)</w:t>
            </w:r>
          </w:p>
        </w:tc>
      </w:tr>
      <w:tr w:rsidR="00F528FC" w:rsidRPr="007C5255" w14:paraId="5266BA5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B427C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Beschwerung: Stahlstange. Die Stange ist mit PE-Schaumstoff ummantelt, um Kontakt zwischen Aluminium und Stahl zu vermeiden und Geräusche zu dämpfen</w:t>
            </w:r>
          </w:p>
        </w:tc>
      </w:tr>
      <w:tr w:rsidR="00F528FC" w:rsidRPr="007C5255" w14:paraId="3826BA8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0836A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45 mm x T 26 mm (exkl. Dichtungsband) = 0,60 Kg/Lfm</w:t>
            </w:r>
          </w:p>
        </w:tc>
      </w:tr>
      <w:tr w:rsidR="00F528FC" w:rsidRPr="007C5255" w14:paraId="7AD591C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CFB16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22 mm = 3 Kg/Lfm bei Breite ≤ 2000 mm</w:t>
            </w:r>
          </w:p>
        </w:tc>
      </w:tr>
      <w:tr w:rsidR="00F528FC" w:rsidRPr="007C5255" w14:paraId="04336F6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5BB6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Ø 18 mm = 2 Kg/Lfm bei Breite &gt; 2000 mm</w:t>
            </w:r>
          </w:p>
        </w:tc>
      </w:tr>
      <w:tr w:rsidR="00F528FC" w:rsidRPr="007C5255" w14:paraId="4045C21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45AE8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Endschiene: H 46 mm x T 30 mm (exkl. Dichtungsband) = 0,85 kg/Lfm</w:t>
            </w:r>
          </w:p>
        </w:tc>
      </w:tr>
      <w:tr w:rsidR="00F528FC" w:rsidRPr="007C5255" w14:paraId="14BF4A5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33E40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Abmessungen und Gewicht der Stahlstange: H 30 mm x T 20 mm = 4,7 kg/Lfm (B = 3120 mm: max. 17 kg), ist für die Anwendung für eine ideale Führung vorgesehen</w:t>
            </w:r>
          </w:p>
        </w:tc>
      </w:tr>
      <w:tr w:rsidR="00F528FC" w:rsidRPr="00F528FC" w14:paraId="28E1DB4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4B49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Verarbeitung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:</w:t>
            </w:r>
          </w:p>
        </w:tc>
      </w:tr>
      <w:tr w:rsidR="00F528FC" w:rsidRPr="007C5255" w14:paraId="2CCF2E0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61060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Kunststoffendkappen versehen. Erhältlich in vier Farben: Schwarz, Weiß, Grau, Cremeweiß</w:t>
            </w:r>
          </w:p>
        </w:tc>
      </w:tr>
      <w:tr w:rsidR="00F528FC" w:rsidRPr="007C5255" w14:paraId="20B7B4E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6C09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Mit einem Kunststoff-Dichtungsband zum Verschließen der Schwelle versehen Erhältlich in zwei Farben: Schwarz, Grau</w:t>
            </w:r>
          </w:p>
        </w:tc>
      </w:tr>
      <w:tr w:rsidR="00F528FC" w:rsidRPr="00F528FC" w14:paraId="2371B04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A3DD6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Einziehbare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Endschiene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(FH ≤ 2800 mm).</w:t>
            </w:r>
          </w:p>
        </w:tc>
      </w:tr>
      <w:tr w:rsidR="00F528FC" w:rsidRPr="007C5255" w14:paraId="2884FAD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56BC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Teilweise einziehbar bei H &gt; 2800 mm. Dann ragt die Endschiene 33 mm (inkl. Dichtungsband) aus der Kassette heraus.</w:t>
            </w:r>
          </w:p>
        </w:tc>
      </w:tr>
      <w:tr w:rsidR="00F528FC" w:rsidRPr="007C5255" w14:paraId="3D169F8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8483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488AEEA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3A19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Farbe</w:t>
            </w:r>
            <w:proofErr w:type="spellEnd"/>
          </w:p>
        </w:tc>
      </w:tr>
      <w:tr w:rsidR="00F528FC" w:rsidRPr="007C5255" w14:paraId="0C5564D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168F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>Aluminiumprofile (Kassette, Seitenführungen und Endschiene) können in der gleichen Farbe wie die Fassade pulverbeschichtet (60-80 µm) oder eloxiert (20 µm) werden.</w:t>
            </w:r>
          </w:p>
        </w:tc>
      </w:tr>
      <w:tr w:rsidR="00F528FC" w:rsidRPr="007C5255" w14:paraId="20AB595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B398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Seitenkonsolen (Gussaluminium) werden in der gleichen Farbe wie die Profile lackiert.</w:t>
            </w:r>
          </w:p>
        </w:tc>
      </w:tr>
      <w:tr w:rsidR="00F528FC" w:rsidRPr="007C5255" w14:paraId="055105F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905D1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Bei eloxierten Profilen (Kassette, Seitenführungen und Endschiene) werden die Seitenkonsolen in der am besten geeigneten Farbe (60-80µm) pulverbeschichtet.</w:t>
            </w:r>
          </w:p>
        </w:tc>
      </w:tr>
      <w:tr w:rsidR="00F528FC" w:rsidRPr="007C5255" w14:paraId="75681DD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5DB15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4F2BC72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D511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Bedienung</w:t>
            </w:r>
            <w:proofErr w:type="spellEnd"/>
          </w:p>
        </w:tc>
      </w:tr>
      <w:tr w:rsidR="00F528FC" w:rsidRPr="00F528FC" w14:paraId="4E8DD44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4E68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Elektrisch:</w:t>
            </w:r>
          </w:p>
        </w:tc>
      </w:tr>
      <w:tr w:rsidR="00F528FC" w:rsidRPr="007C5255" w14:paraId="103D44A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5FAA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FF0000"/>
                <w:sz w:val="14"/>
                <w:szCs w:val="14"/>
                <w:lang w:val="de-DE" w:eastAsia="nl-BE"/>
              </w:rPr>
              <w:t xml:space="preserve"> - 230 V AC Rohrmotors, ohne Nothandbedienung</w:t>
            </w:r>
          </w:p>
        </w:tc>
      </w:tr>
      <w:tr w:rsidR="00F528FC" w:rsidRPr="007C5255" w14:paraId="5CD34B3B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7FF47E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Motoranschluss gehört zum Posten Sonnenschutz und mit einem Uv-beständigen Kabel versehen.</w:t>
            </w:r>
          </w:p>
        </w:tc>
      </w:tr>
      <w:tr w:rsidR="00F528FC" w:rsidRPr="007C5255" w14:paraId="01B405E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F9FEE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Der elektrische Anschluss und die gesamte Verkabelung gehören zum Posten Elektrizität.</w:t>
            </w:r>
          </w:p>
        </w:tc>
      </w:tr>
      <w:tr w:rsidR="00F528FC" w:rsidRPr="007C5255" w14:paraId="6398B48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28A8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7C5255" w14:paraId="001E3CD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51C5C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de-DE" w:eastAsia="nl-BE"/>
              </w:rPr>
              <w:t xml:space="preserve">Connect&amp;Go-Technologie: elektrische Verbindung </w:t>
            </w:r>
          </w:p>
        </w:tc>
      </w:tr>
      <w:tr w:rsidR="00F528FC" w:rsidRPr="007C5255" w14:paraId="7A0B636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11B9A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Erleichtert die schnelle und einfache (De-)Montage des Tuchsets NSF IP44-geprüft.</w:t>
            </w:r>
          </w:p>
        </w:tc>
      </w:tr>
      <w:tr w:rsidR="00F528FC" w:rsidRPr="007C5255" w14:paraId="418B1B15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14FB2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lastRenderedPageBreak/>
              <w:t xml:space="preserve">Bei der Montage des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Tuchsatz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im Kassette bewegt sich das Motorstecker über die gerade Führung der entsprechenden Seitenkonsole im Kabelstecker, beide Blechklemmen sind fixiert und bilden eine perfekte elektrische Verbindung im Kassette.</w:t>
            </w:r>
          </w:p>
        </w:tc>
      </w:tr>
      <w:tr w:rsidR="00F528FC" w:rsidRPr="007C5255" w14:paraId="1E2C008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9AD00B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2CAB983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1DF0C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F528FC" w:rsidRPr="007C5255" w14:paraId="2A40B72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FAD16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Optionaler Betrieb mit der Renson Smartphone-App für iOS und Android, inklusive Produktdetails und produktbezogenen Tipps und Tricks in der App.</w:t>
            </w:r>
          </w:p>
        </w:tc>
      </w:tr>
      <w:tr w:rsidR="00F528FC" w:rsidRPr="007C5255" w14:paraId="18A354A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E753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7C5255" w14:paraId="167C2B42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2B7A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de-DE" w:eastAsia="nl-BE"/>
              </w:rPr>
              <w:t>Garantie- und Produktinformationen über QR-Code</w:t>
            </w:r>
          </w:p>
        </w:tc>
      </w:tr>
      <w:tr w:rsidR="00F528FC" w:rsidRPr="007C5255" w14:paraId="33E2FE5C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942F2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10 Jahre Garantie auf Lackierung der Aluminiumprofile.</w:t>
            </w:r>
          </w:p>
        </w:tc>
      </w:tr>
      <w:tr w:rsidR="00F528FC" w:rsidRPr="007C5255" w14:paraId="394E883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4D28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sz w:val="14"/>
                <w:szCs w:val="14"/>
                <w:lang w:val="de-DE" w:eastAsia="nl-BE"/>
              </w:rPr>
              <w:t>7 Jahre Garantie auf die Windfest-Technologie:</w:t>
            </w:r>
          </w:p>
        </w:tc>
      </w:tr>
      <w:tr w:rsidR="00F528FC" w:rsidRPr="007C5255" w14:paraId="6AA8347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BD49C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Reißverschluss bleibt in der Seitenführung</w:t>
            </w:r>
          </w:p>
        </w:tc>
      </w:tr>
      <w:tr w:rsidR="00F528FC" w:rsidRPr="007C5255" w14:paraId="43F5EB6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1CA9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- Optimale befestigung des Reißverschlusses am Tuch</w:t>
            </w:r>
          </w:p>
        </w:tc>
      </w:tr>
      <w:tr w:rsidR="00F528FC" w:rsidRPr="007C5255" w14:paraId="46855134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53D0F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alle Mängel, bei normalem Haushaltsgebrauch und regelmäßiger Wartung.</w:t>
            </w:r>
          </w:p>
        </w:tc>
      </w:tr>
      <w:tr w:rsidR="00F528FC" w:rsidRPr="00F528FC" w14:paraId="3A3DFE58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8902D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5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Jahre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Garantie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auf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Motor.</w:t>
            </w:r>
          </w:p>
        </w:tc>
      </w:tr>
      <w:tr w:rsidR="00F528FC" w:rsidRPr="007C5255" w14:paraId="4E8353E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33774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5 Jahre Garantie auf die Tuchkollektion.</w:t>
            </w:r>
          </w:p>
        </w:tc>
      </w:tr>
      <w:tr w:rsidR="00F528FC" w:rsidRPr="007C5255" w14:paraId="0CE5909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369B03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Jeder einzelne Sonnenschutzprodukt kann eindeutig identifiziert und mit einer Garantienummer oder einer eindeutigen Screen-ID verknüpft werden.</w:t>
            </w:r>
          </w:p>
        </w:tc>
      </w:tr>
      <w:tr w:rsidR="00F528FC" w:rsidRPr="007C5255" w14:paraId="6B443B40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9BEA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 Kennzeichnung erfolgt über einen QR-Code, der an einer leicht zugänglichen Stelle platziert ist (und ohne zusätzliche Hilfsmittel eingesehen werden kann) und einfach mit einem Smartphone oder Tablet gescannt werden kann.</w:t>
            </w:r>
          </w:p>
        </w:tc>
      </w:tr>
      <w:tr w:rsidR="00F528FC" w:rsidRPr="007C5255" w14:paraId="6566555B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A1E8A2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 wichtigsten Produktdetails (Abmessungen, Farben, Tuchart, Art der Motorisierung,...) können jederzeit abgerufen werden.</w:t>
            </w:r>
          </w:p>
        </w:tc>
      </w:tr>
      <w:tr w:rsidR="00F528FC" w:rsidRPr="007C5255" w14:paraId="7C9FB50D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5815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7595F12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1BABF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Windklasse </w:t>
            </w:r>
          </w:p>
        </w:tc>
      </w:tr>
      <w:tr w:rsidR="00F528FC" w:rsidRPr="007C5255" w14:paraId="097B3D9E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512EC0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entspricht der europäischen Norm EN 13561.</w:t>
            </w:r>
          </w:p>
        </w:tc>
      </w:tr>
      <w:tr w:rsidR="00F528FC" w:rsidRPr="007C5255" w14:paraId="4C7FDE6B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F77CE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Garantie bis 130 km/h im geschlossenem Zustand (EN 13561:2004+A1:2008 gemäß Windklasse 3). Der Windwiderstand hängt von den Abmessungen ab und ist auf Anfrage erhältlich.</w:t>
            </w:r>
          </w:p>
        </w:tc>
      </w:tr>
      <w:tr w:rsidR="00F528FC" w:rsidRPr="007C5255" w14:paraId="5AC7B9E5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849EAA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Prüfbericht über Windtunneltest des Von Force Technologie Institut (N°113-25809): Windwiderstand bis 126 km/h im geschlossenem Zustand (getestet für einen Screen von 3000 mm x 3000 mm).</w:t>
            </w:r>
          </w:p>
        </w:tc>
      </w:tr>
      <w:tr w:rsidR="00F528FC" w:rsidRPr="007C5255" w14:paraId="3FEBE291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3373BD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</w:p>
        </w:tc>
      </w:tr>
      <w:tr w:rsidR="00F528FC" w:rsidRPr="00F528FC" w14:paraId="0B32C11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FA46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Normen </w:t>
            </w: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und</w:t>
            </w:r>
            <w:proofErr w:type="spellEnd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 </w:t>
            </w:r>
            <w:proofErr w:type="spellStart"/>
            <w:r w:rsidRPr="00F528F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Zertifikate</w:t>
            </w:r>
            <w:proofErr w:type="spellEnd"/>
          </w:p>
        </w:tc>
      </w:tr>
      <w:tr w:rsidR="00F528FC" w:rsidRPr="007C5255" w14:paraId="14F078CF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262F47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Dieses Produkt wurde gemäß folgender Normen hergestellt, entspricht folgender Normen und/oder wurde gemäß folgenden Normen geprüft: EN 13561.</w:t>
            </w:r>
          </w:p>
        </w:tc>
      </w:tr>
      <w:tr w:rsidR="00F528FC" w:rsidRPr="00F528FC" w14:paraId="78E42CD6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751A6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Leistungsserklärung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: DoP-2015SC00002.</w:t>
            </w:r>
          </w:p>
        </w:tc>
      </w:tr>
      <w:tr w:rsidR="00F528FC" w:rsidRPr="007C5255" w14:paraId="5C6009C3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98FE48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>EU-Konformitätserklärung - Entspricht folgenden Richtlinien:</w:t>
            </w:r>
          </w:p>
        </w:tc>
      </w:tr>
      <w:tr w:rsidR="00F528FC" w:rsidRPr="00F528FC" w14:paraId="61C4EABA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637679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val="de-DE" w:eastAsia="nl-BE"/>
              </w:rPr>
              <w:t xml:space="preserve"> </w:t>
            </w: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Maschinenrichtlinie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2006/42/EG</w:t>
            </w:r>
          </w:p>
        </w:tc>
      </w:tr>
      <w:tr w:rsidR="00F528FC" w:rsidRPr="00F528FC" w14:paraId="438F8535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6DDBA1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</w:t>
            </w:r>
            <w:proofErr w:type="spellStart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Niederspannungsrichtlinie</w:t>
            </w:r>
            <w:proofErr w:type="spellEnd"/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2014/35/EU</w:t>
            </w:r>
          </w:p>
        </w:tc>
      </w:tr>
      <w:tr w:rsidR="00F528FC" w:rsidRPr="00F528FC" w14:paraId="4275A3D7" w14:textId="77777777" w:rsidTr="00F528FC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6144C" w14:textId="77777777" w:rsidR="00F528FC" w:rsidRPr="00F528FC" w:rsidRDefault="00F528FC" w:rsidP="00F528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F528F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EMV-Richtlinie 2014/30/EU</w:t>
            </w:r>
          </w:p>
        </w:tc>
      </w:tr>
    </w:tbl>
    <w:p w14:paraId="7BE82EE7" w14:textId="77777777" w:rsidR="00F24520" w:rsidRPr="000D4FA3" w:rsidRDefault="00F24520">
      <w:pPr>
        <w:rPr>
          <w:sz w:val="20"/>
          <w:szCs w:val="20"/>
          <w:lang w:val="fr-BE"/>
        </w:rPr>
      </w:pPr>
    </w:p>
    <w:sectPr w:rsidR="00F24520" w:rsidRPr="000D4FA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A0"/>
    <w:rsid w:val="00014531"/>
    <w:rsid w:val="000669EB"/>
    <w:rsid w:val="00075559"/>
    <w:rsid w:val="000A5601"/>
    <w:rsid w:val="000C253E"/>
    <w:rsid w:val="000D4FA3"/>
    <w:rsid w:val="00117F8F"/>
    <w:rsid w:val="00127F8B"/>
    <w:rsid w:val="00187D80"/>
    <w:rsid w:val="002022D9"/>
    <w:rsid w:val="002311D2"/>
    <w:rsid w:val="002C2DC4"/>
    <w:rsid w:val="003A309F"/>
    <w:rsid w:val="003B4F54"/>
    <w:rsid w:val="003B70FE"/>
    <w:rsid w:val="0041731F"/>
    <w:rsid w:val="00425C71"/>
    <w:rsid w:val="0046623D"/>
    <w:rsid w:val="005415AC"/>
    <w:rsid w:val="00561965"/>
    <w:rsid w:val="00576B76"/>
    <w:rsid w:val="005B3BED"/>
    <w:rsid w:val="005F300E"/>
    <w:rsid w:val="006640AB"/>
    <w:rsid w:val="00703AA7"/>
    <w:rsid w:val="00740FC1"/>
    <w:rsid w:val="007A2316"/>
    <w:rsid w:val="007B1446"/>
    <w:rsid w:val="007C5255"/>
    <w:rsid w:val="007E0F91"/>
    <w:rsid w:val="00855C2A"/>
    <w:rsid w:val="0087046A"/>
    <w:rsid w:val="009B5262"/>
    <w:rsid w:val="009C3E9C"/>
    <w:rsid w:val="009C4F57"/>
    <w:rsid w:val="00A16FF4"/>
    <w:rsid w:val="00A87A5F"/>
    <w:rsid w:val="00B859A0"/>
    <w:rsid w:val="00B93474"/>
    <w:rsid w:val="00BA0495"/>
    <w:rsid w:val="00BB0475"/>
    <w:rsid w:val="00BB4463"/>
    <w:rsid w:val="00BD6733"/>
    <w:rsid w:val="00C05ECA"/>
    <w:rsid w:val="00C24A3D"/>
    <w:rsid w:val="00CA2BC7"/>
    <w:rsid w:val="00CD6C5F"/>
    <w:rsid w:val="00D4392A"/>
    <w:rsid w:val="00D57754"/>
    <w:rsid w:val="00D60E33"/>
    <w:rsid w:val="00D665B7"/>
    <w:rsid w:val="00E73430"/>
    <w:rsid w:val="00EE0222"/>
    <w:rsid w:val="00F24520"/>
    <w:rsid w:val="00F528FC"/>
    <w:rsid w:val="00FE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3B48C"/>
  <w15:chartTrackingRefBased/>
  <w15:docId w15:val="{AF6711E2-C341-4C95-8E1C-E4AFCB6D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7C52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chitektensupport@renson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2023-01-30T15:43:00Z</dcterms:created>
  <dcterms:modified xsi:type="dcterms:W3CDTF">2025-03-06T13:10:00Z</dcterms:modified>
</cp:coreProperties>
</file>