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669EB" w:rsidRPr="000669EB" w14:paraId="5AEBEF80" w14:textId="77777777" w:rsidTr="000669EB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0B21567" w14:textId="77777777" w:rsidR="000669EB" w:rsidRPr="000669EB" w:rsidRDefault="000669EB" w:rsidP="000669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fr</w:t>
            </w:r>
          </w:p>
        </w:tc>
      </w:tr>
      <w:tr w:rsidR="000669EB" w:rsidRPr="00F80D8B" w14:paraId="1D81290B" w14:textId="77777777" w:rsidTr="000669EB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84FEE99" w14:textId="77777777" w:rsidR="000669EB" w:rsidRPr="000669EB" w:rsidRDefault="000669EB" w:rsidP="00066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fr-BE" w:eastAsia="nl-BE"/>
              </w:rPr>
              <w:t>FIXSCREEN® 100 Solar - Avant-corps (M 1)</w:t>
            </w:r>
          </w:p>
        </w:tc>
      </w:tr>
      <w:tr w:rsidR="00F80D8B" w:rsidRPr="000669EB" w14:paraId="2F6A0069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F104D14" w14:textId="6D84A3BD" w:rsidR="00F80D8B" w:rsidRPr="000669EB" w:rsidRDefault="00F80D8B" w:rsidP="00F80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0B72D8">
              <w:t xml:space="preserve">Renson NV, Maalbeekstraat 10, 8790 Waregem – </w:t>
            </w:r>
            <w:r>
              <w:t>Belgique</w:t>
            </w:r>
          </w:p>
        </w:tc>
      </w:tr>
      <w:tr w:rsidR="00F80D8B" w:rsidRPr="00F80D8B" w14:paraId="2F2BF360" w14:textId="77777777" w:rsidTr="000669EB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9E97A3" w14:textId="5BE8E266" w:rsidR="00F80D8B" w:rsidRPr="00F80D8B" w:rsidRDefault="00F80D8B" w:rsidP="00F80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80D8B">
              <w:rPr>
                <w:lang w:val="de-DE"/>
              </w:rPr>
              <w:t>Tel. +32 (0)56 62 71 11, info@renson.be www.renson.eu</w:t>
            </w:r>
          </w:p>
        </w:tc>
      </w:tr>
      <w:tr w:rsidR="000669EB" w:rsidRPr="000669EB" w14:paraId="45B5EDFC" w14:textId="77777777" w:rsidTr="000669E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47554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0669EB" w:rsidRPr="000669EB" w14:paraId="5C639F3E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7A78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669EB" w:rsidRPr="000669EB" w14:paraId="74941B62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0F14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Caractéristiques du produit</w:t>
            </w:r>
          </w:p>
        </w:tc>
      </w:tr>
      <w:tr w:rsidR="000669EB" w:rsidRPr="00F80D8B" w14:paraId="14588300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B779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>(le texte marqué en rouge peut être barré en fonction de votre choix)</w:t>
            </w:r>
          </w:p>
        </w:tc>
      </w:tr>
      <w:tr w:rsidR="000669EB" w:rsidRPr="00F80D8B" w14:paraId="634CDBEB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65D0F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</w:p>
        </w:tc>
      </w:tr>
      <w:tr w:rsidR="000669EB" w:rsidRPr="000669EB" w14:paraId="3A17B24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DAD8D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0669EB" w:rsidRPr="00F80D8B" w14:paraId="4BFD50BF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ED5D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Ce produit est monté devant le châssis avec caisson entièrement fini -&gt; Avant-corps.</w:t>
            </w:r>
          </w:p>
        </w:tc>
      </w:tr>
      <w:tr w:rsidR="000669EB" w:rsidRPr="00F80D8B" w14:paraId="00BF7459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F9477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Les consoles latérales du caisson qui soutiennent le mécanisme d'enroulement et qui sont équipées d'ergots, relient le caisson aux coulisses.</w:t>
            </w:r>
          </w:p>
        </w:tc>
      </w:tr>
      <w:tr w:rsidR="000669EB" w:rsidRPr="00F80D8B" w14:paraId="4B353826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F2903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BE" w:eastAsia="nl-BE"/>
              </w:rPr>
              <w:t>Technologie Connect&amp;Go : facilite le (dé)montage rapide et facile du jeu de toile.</w:t>
            </w:r>
          </w:p>
        </w:tc>
      </w:tr>
      <w:tr w:rsidR="000669EB" w:rsidRPr="00F80D8B" w14:paraId="519397E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7E9DD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 jeu de toile est démontable du côté du profil amovible du caisson. Ceci détermine le choix de la position gauche ou droite (passage du câble).</w:t>
            </w:r>
          </w:p>
        </w:tc>
      </w:tr>
      <w:tr w:rsidR="000669EB" w:rsidRPr="00F80D8B" w14:paraId="115A96A8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66F5A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 l'avant du caisson se trouve une cellule solaire qui peut au choix être .</w:t>
            </w:r>
          </w:p>
        </w:tc>
      </w:tr>
      <w:tr w:rsidR="000669EB" w:rsidRPr="00F80D8B" w14:paraId="021491FF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25F08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>Énergie solaire : cellule solaire sur le caisson ou en tant qu'unité autonome.</w:t>
            </w:r>
          </w:p>
        </w:tc>
      </w:tr>
      <w:tr w:rsidR="000669EB" w:rsidRPr="00F80D8B" w14:paraId="0CDAD590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1A02D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Sous le caisson se trouve un profil dans lequel est placée la  batterie.</w:t>
            </w:r>
          </w:p>
        </w:tc>
      </w:tr>
      <w:tr w:rsidR="000669EB" w:rsidRPr="00F80D8B" w14:paraId="229F3800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FBF6B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0669EB" w:rsidRPr="000669EB" w14:paraId="57CDF4C8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42074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Caisson </w:t>
            </w:r>
          </w:p>
        </w:tc>
      </w:tr>
      <w:tr w:rsidR="000669EB" w:rsidRPr="000669EB" w14:paraId="5E2E7DC2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4730D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 aluminium extrudé.</w:t>
            </w:r>
          </w:p>
        </w:tc>
      </w:tr>
      <w:tr w:rsidR="000669EB" w:rsidRPr="00F80D8B" w14:paraId="39BD5AC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B529E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Modèle de caisson : Square (rectangulaire).</w:t>
            </w:r>
          </w:p>
        </w:tc>
      </w:tr>
      <w:tr w:rsidR="000669EB" w:rsidRPr="00F80D8B" w14:paraId="72E4E6E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F7269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Dimensions profil pour batterie inclus : 130 mm de hauteur et 100 mm de profondeur.</w:t>
            </w:r>
          </w:p>
        </w:tc>
      </w:tr>
      <w:tr w:rsidR="000669EB" w:rsidRPr="00F80D8B" w14:paraId="377E0470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A438B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0669EB" w:rsidRPr="000669EB" w14:paraId="6F9444B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D0776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Coulisses </w:t>
            </w:r>
          </w:p>
        </w:tc>
      </w:tr>
      <w:tr w:rsidR="000669EB" w:rsidRPr="000669EB" w14:paraId="38950B6D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CC3E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0669EB" w:rsidRPr="00F80D8B" w14:paraId="75BF25E2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43481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Les coulisses sont composées de profils en aluminium extrudé.</w:t>
            </w:r>
          </w:p>
        </w:tc>
      </w:tr>
      <w:tr w:rsidR="000669EB" w:rsidRPr="000669EB" w14:paraId="185F045D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D33F5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</w:t>
            </w: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Guide pour fermeture éclair:</w:t>
            </w:r>
          </w:p>
        </w:tc>
      </w:tr>
      <w:tr w:rsidR="000669EB" w:rsidRPr="00F80D8B" w14:paraId="2FBD31E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72CC5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Matière synthétique HPVC (= garantie de résistance au vent grâce à la solidité d'exécution)</w:t>
            </w:r>
          </w:p>
        </w:tc>
      </w:tr>
      <w:tr w:rsidR="000669EB" w:rsidRPr="00F80D8B" w14:paraId="3433F21B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FFE1A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BE" w:eastAsia="nl-BE"/>
              </w:rPr>
              <w:t xml:space="preserve">    - Technologie Smooth : couche supérieure coextrudée résistante à l'usure (= fonctionnement souple et silencieux, durable à long terme, sans entretien supplémentaire)</w:t>
            </w:r>
          </w:p>
        </w:tc>
      </w:tr>
      <w:tr w:rsidR="000669EB" w:rsidRPr="00F80D8B" w14:paraId="52A0B42E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BB44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Zones d'amortissement en néoprène (60 mm de long) (= compensent les rafales de vent et contribuent à une tension constante de la toile)</w:t>
            </w:r>
          </w:p>
        </w:tc>
      </w:tr>
      <w:tr w:rsidR="000669EB" w:rsidRPr="000669EB" w14:paraId="31B59FD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D2A1D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 de la coulisse:</w:t>
            </w:r>
          </w:p>
        </w:tc>
      </w:tr>
      <w:tr w:rsidR="000669EB" w:rsidRPr="00F80D8B" w14:paraId="5F6294B4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18D9D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 xml:space="preserve"> - Coulisse fermée : l 35 mm x P 48 mm en 2 parties. Dotée d'une plaque de base avec angle à 0 ° ou 5 ° fabriquée en polyamide renforcé de fibre de verre</w:t>
            </w:r>
          </w:p>
        </w:tc>
      </w:tr>
      <w:tr w:rsidR="000669EB" w:rsidRPr="00F80D8B" w14:paraId="7AFF334A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FA0F8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Les coulisses (fermées) sont pré-perforées (1 ère chambre).</w:t>
            </w:r>
          </w:p>
        </w:tc>
      </w:tr>
      <w:tr w:rsidR="000669EB" w:rsidRPr="00F80D8B" w14:paraId="0E63023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F9EF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Fixé directement sur le châssis/la construction. Aucune vis n'est visible du côté de la façade</w:t>
            </w:r>
          </w:p>
        </w:tc>
      </w:tr>
      <w:tr w:rsidR="000669EB" w:rsidRPr="00F80D8B" w14:paraId="4C88AE5A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57C0B6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0669EB" w:rsidRPr="000669EB" w14:paraId="3159719F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5A14A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Jeu de toile</w:t>
            </w:r>
          </w:p>
        </w:tc>
      </w:tr>
      <w:tr w:rsidR="000669EB" w:rsidRPr="000669EB" w14:paraId="7B61CA70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89D27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0669EB" w:rsidRPr="00F80D8B" w14:paraId="29C810EC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032C1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Tube d’enroulement : Acier galvanisé, pourvu d'une rainure de toile décalée et noyée</w:t>
            </w:r>
          </w:p>
        </w:tc>
      </w:tr>
      <w:tr w:rsidR="000669EB" w:rsidRPr="00F80D8B" w14:paraId="140BF738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DFC7B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(= Empêche la formation de plis horizontaux en limitant l'enfoncement de la toile et en facilitant son (dé)montage)</w:t>
            </w:r>
          </w:p>
        </w:tc>
      </w:tr>
      <w:tr w:rsidR="000669EB" w:rsidRPr="00F80D8B" w14:paraId="6E5E9B33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7CEA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Embouts coniques de tube d'enroulement (= compensent les surépaisseurs de la fermeture éclair remontée et garantissent de ce fait un enroulement parfait sur la toile)</w:t>
            </w:r>
          </w:p>
        </w:tc>
      </w:tr>
      <w:tr w:rsidR="000669EB" w:rsidRPr="00F80D8B" w14:paraId="27BCDE6C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4F3E1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BE" w:eastAsia="nl-BE"/>
              </w:rPr>
              <w:t>Technologie Connect&amp;Go : Le (dé)montage d'un jeu de toile est facilité au moyen de la connexion électrique : technologie Connect&amp;Go.</w:t>
            </w:r>
          </w:p>
        </w:tc>
      </w:tr>
      <w:tr w:rsidR="000669EB" w:rsidRPr="00F80D8B" w14:paraId="08E0208D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DAD5A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BE" w:eastAsia="nl-BE"/>
              </w:rPr>
            </w:pPr>
          </w:p>
        </w:tc>
      </w:tr>
      <w:tr w:rsidR="000669EB" w:rsidRPr="000669EB" w14:paraId="4E264A4F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D864F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Toile</w:t>
            </w:r>
          </w:p>
        </w:tc>
      </w:tr>
      <w:tr w:rsidR="000669EB" w:rsidRPr="00F80D8B" w14:paraId="7272FABE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D88B9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Toutes les toiles sont en une partie, sauf si la hauteur &gt; à la largeur du rouleau de toile.</w:t>
            </w:r>
          </w:p>
        </w:tc>
      </w:tr>
      <w:tr w:rsidR="000669EB" w:rsidRPr="000669EB" w14:paraId="664DDDE2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A4D8D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0669EB" w:rsidRPr="000669EB" w14:paraId="1CBE8DCD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601C4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Horizontale</w:t>
            </w:r>
          </w:p>
        </w:tc>
      </w:tr>
      <w:tr w:rsidR="000669EB" w:rsidRPr="00F80D8B" w14:paraId="6331FA89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2C3E5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70C0"/>
                <w:sz w:val="14"/>
                <w:szCs w:val="14"/>
                <w:lang w:val="fr-BE" w:eastAsia="nl-BE"/>
              </w:rPr>
              <w:t xml:space="preserve"> - Technologie Fixscreen : les bords verticaux sont pourvus d'une fermeture éclair symétrique</w:t>
            </w:r>
          </w:p>
        </w:tc>
      </w:tr>
      <w:tr w:rsidR="000669EB" w:rsidRPr="00F80D8B" w14:paraId="3C0EB017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54B84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(= Cette forme symétrique veille à ce que la toile absorbe bien la charge du vent. La toile est donc fermement enserrée dans les deux coulisses latérales et résiste au vent dans toutes les positions)</w:t>
            </w:r>
          </w:p>
        </w:tc>
      </w:tr>
      <w:tr w:rsidR="000669EB" w:rsidRPr="00F80D8B" w14:paraId="29250E5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6317B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Soudage de fermeture éclair : haute fréquence, toujours du côté le moins visible. (= Adhérence durable et esthétique des fermetures éclair à la toile)</w:t>
            </w:r>
          </w:p>
        </w:tc>
      </w:tr>
      <w:tr w:rsidR="000669EB" w:rsidRPr="00F80D8B" w14:paraId="5768AB94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393C5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0669EB" w:rsidRPr="00F80D8B" w14:paraId="2AB307AD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B43C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lastRenderedPageBreak/>
              <w:t>Dimensions des toiles applicables, voir brochure.</w:t>
            </w:r>
          </w:p>
        </w:tc>
      </w:tr>
      <w:tr w:rsidR="000669EB" w:rsidRPr="000669EB" w14:paraId="20C4F38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A330B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de toile :</w:t>
            </w:r>
          </w:p>
        </w:tc>
      </w:tr>
      <w:tr w:rsidR="000669EB" w:rsidRPr="00F80D8B" w14:paraId="2B46311C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E72C8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>●  Toile en fibre de verre (semi transparente):</w:t>
            </w:r>
          </w:p>
        </w:tc>
      </w:tr>
      <w:tr w:rsidR="000669EB" w:rsidRPr="00F80D8B" w14:paraId="4E95F03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6B977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Classe de feu : M1 (NFP 92503), C-s3d0 (Euroclass EN 13501-1)</w:t>
            </w:r>
          </w:p>
        </w:tc>
      </w:tr>
      <w:tr w:rsidR="000669EB" w:rsidRPr="00F80D8B" w14:paraId="7EE2EB4A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D0342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Poids : ± 520-620 g/m², épaisseur : 0,53-0,80 mm</w:t>
            </w:r>
          </w:p>
        </w:tc>
      </w:tr>
      <w:tr w:rsidR="000669EB" w:rsidRPr="00F80D8B" w14:paraId="047F0953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980C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>●  Toile en fibre de verre (occultante):</w:t>
            </w:r>
          </w:p>
        </w:tc>
      </w:tr>
      <w:tr w:rsidR="000669EB" w:rsidRPr="00F80D8B" w14:paraId="36CD5ACF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56842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Classe de feu : M1 (NFP 92503)</w:t>
            </w:r>
          </w:p>
        </w:tc>
      </w:tr>
      <w:tr w:rsidR="000669EB" w:rsidRPr="00F80D8B" w14:paraId="430B7DBB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17ED4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Poids : ± 660 g/m², épaisseur : 0,75 mm</w:t>
            </w:r>
          </w:p>
        </w:tc>
      </w:tr>
      <w:tr w:rsidR="000669EB" w:rsidRPr="00F80D8B" w14:paraId="6CF59F64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34C5F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>●  Toile en polyester (semi transparente):</w:t>
            </w:r>
          </w:p>
        </w:tc>
      </w:tr>
      <w:tr w:rsidR="000669EB" w:rsidRPr="00F80D8B" w14:paraId="1EF96147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0B917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Classe de feu : M1 (NFP 92503), B-s2d0 (Euroclass EN 13501-1)</w:t>
            </w:r>
          </w:p>
        </w:tc>
      </w:tr>
      <w:tr w:rsidR="000669EB" w:rsidRPr="00F80D8B" w14:paraId="393EB1B6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5A3ED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Poids : ± 380-420 g/m², épaisseur : 0,43-0,45 mm</w:t>
            </w:r>
          </w:p>
        </w:tc>
      </w:tr>
      <w:tr w:rsidR="000669EB" w:rsidRPr="000669EB" w14:paraId="349B8354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45B33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Toile en polyester (occultante):</w:t>
            </w:r>
          </w:p>
        </w:tc>
      </w:tr>
      <w:tr w:rsidR="000669EB" w:rsidRPr="00F80D8B" w14:paraId="119B845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9F226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Classe de feu : M2 (NFP 92503), B-s2d0 (Euroclass EN 13501-1)</w:t>
            </w:r>
          </w:p>
        </w:tc>
      </w:tr>
      <w:tr w:rsidR="000669EB" w:rsidRPr="00F80D8B" w14:paraId="5BC2CEFE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07345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Poids : ± 650 g/m², épaisseur : 0,60 mm</w:t>
            </w:r>
          </w:p>
        </w:tc>
      </w:tr>
      <w:tr w:rsidR="000669EB" w:rsidRPr="00F80D8B" w14:paraId="1ED9A1BB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BD79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>●  Toile en polyester (semi transparente avec fil de chanvre):</w:t>
            </w:r>
          </w:p>
        </w:tc>
      </w:tr>
      <w:tr w:rsidR="000669EB" w:rsidRPr="00F80D8B" w14:paraId="0A33B3A3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E446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Classe de feu : M1 (NFP 92507), B1 (DIN 4102-1), B-s2d0 (Euroclass EN 13501-1)</w:t>
            </w:r>
          </w:p>
        </w:tc>
      </w:tr>
      <w:tr w:rsidR="000669EB" w:rsidRPr="00F80D8B" w14:paraId="348FE992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F23DE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Poids : ± 600 g/m², épaisseur : 0,90 mm</w:t>
            </w:r>
          </w:p>
        </w:tc>
      </w:tr>
      <w:tr w:rsidR="000669EB" w:rsidRPr="00F80D8B" w14:paraId="765D2F9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04B8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>●  Toile en polyester (semi transparente - pare-insectes):</w:t>
            </w:r>
          </w:p>
        </w:tc>
      </w:tr>
      <w:tr w:rsidR="000669EB" w:rsidRPr="000669EB" w14:paraId="0274ABEC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76F45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Poids : ± 240 g/m²</w:t>
            </w:r>
          </w:p>
        </w:tc>
      </w:tr>
      <w:tr w:rsidR="000669EB" w:rsidRPr="000669EB" w14:paraId="41AE2784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427F8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669EB" w:rsidRPr="000669EB" w14:paraId="0DC65EA7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EDC4D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Barre de charge lestée</w:t>
            </w:r>
          </w:p>
        </w:tc>
      </w:tr>
      <w:tr w:rsidR="000669EB" w:rsidRPr="000669EB" w14:paraId="761BAD89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9D6A2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0669EB" w:rsidRPr="00F80D8B" w14:paraId="2BBEBAB9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D52D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Barre de charge : aluminium extrudé et lesté solidement avec des tiges en acier galvanisé (= favorise le guidage souple et la tension de la toile)</w:t>
            </w:r>
          </w:p>
        </w:tc>
      </w:tr>
      <w:tr w:rsidR="000669EB" w:rsidRPr="00F80D8B" w14:paraId="6AB345EB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E17C8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Lestage  : tige d'acier. La tige est enveloppée dans de la mousse PE pour éviter le contact entre l'aluminium et l'acier et pour atténuer le bruit.</w:t>
            </w:r>
          </w:p>
        </w:tc>
      </w:tr>
      <w:tr w:rsidR="000669EB" w:rsidRPr="000669EB" w14:paraId="3F85E0F2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E48A5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Square design (pour caisson Softline ou Square):</w:t>
            </w:r>
          </w:p>
        </w:tc>
      </w:tr>
      <w:tr w:rsidR="000669EB" w:rsidRPr="00F80D8B" w14:paraId="1C1FAE8C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37943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Dimensions et poids de la barre de charge : H 50 mm x P 30 mm (hors joint d'étanchéité) = 0,90 kg/m.l.</w:t>
            </w:r>
          </w:p>
        </w:tc>
      </w:tr>
      <w:tr w:rsidR="000669EB" w:rsidRPr="00F80D8B" w14:paraId="42FDAC34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7F4F9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Dimensions et poids de la tige en acier : H 25 mm x P 15 mm = 3 kg/m.l.</w:t>
            </w:r>
          </w:p>
        </w:tc>
      </w:tr>
      <w:tr w:rsidR="000669EB" w:rsidRPr="000669EB" w14:paraId="37F76E4B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42621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Finition :</w:t>
            </w:r>
          </w:p>
        </w:tc>
      </w:tr>
      <w:tr w:rsidR="000669EB" w:rsidRPr="00F80D8B" w14:paraId="372B85DA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F16D4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Soudure dissimulée dans la barre de charge</w:t>
            </w:r>
          </w:p>
        </w:tc>
      </w:tr>
      <w:tr w:rsidR="000669EB" w:rsidRPr="00F80D8B" w14:paraId="69D46763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AD6F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 xml:space="preserve"> - Pourvue d'embouts en matière synthétique. Disponibles dans 4 couleurs : noir, blanc, gris, crème</w:t>
            </w:r>
          </w:p>
        </w:tc>
      </w:tr>
      <w:tr w:rsidR="000669EB" w:rsidRPr="000669EB" w14:paraId="5509343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F35A2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 xml:space="preserve"> - Pourvue d'un joint d'étanchéité en matière synthétique, qui permet une parfaite jonction avec le seuil. </w:t>
            </w: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Le joint est disponible dans 2 couleurs : noir, gris</w:t>
            </w:r>
          </w:p>
        </w:tc>
      </w:tr>
      <w:tr w:rsidR="000669EB" w:rsidRPr="000669EB" w14:paraId="666BDA36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4C379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0669EB" w:rsidRPr="000669EB" w14:paraId="428C9E39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F40FA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Couleur</w:t>
            </w:r>
          </w:p>
        </w:tc>
      </w:tr>
      <w:tr w:rsidR="000669EB" w:rsidRPr="00F80D8B" w14:paraId="0FDEC4C7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EBDA9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FF0000"/>
                <w:sz w:val="14"/>
                <w:szCs w:val="14"/>
                <w:lang w:val="fr-BE" w:eastAsia="nl-BE"/>
              </w:rPr>
              <w:t>Tous les profils en aluminium (caisson, coulisses et barre de charge) : Thermolaqués (60-80 µm) ou anodisation (20 µm) dans la même teinte que la menuiserie extérieure.</w:t>
            </w:r>
          </w:p>
        </w:tc>
      </w:tr>
      <w:tr w:rsidR="000669EB" w:rsidRPr="00F80D8B" w14:paraId="74A2AD7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FCB99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Les consoles latérales (aluminium moulé) : Thermolaquées dans la même couleur que les profils.</w:t>
            </w:r>
          </w:p>
        </w:tc>
      </w:tr>
      <w:tr w:rsidR="000669EB" w:rsidRPr="00F80D8B" w14:paraId="3A8F54C8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54B88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0669EB" w:rsidRPr="000669EB" w14:paraId="4C363A02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45539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Commande</w:t>
            </w:r>
          </w:p>
        </w:tc>
      </w:tr>
      <w:tr w:rsidR="000669EB" w:rsidRPr="000669EB" w14:paraId="06E1D0A3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C3172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Électrique :</w:t>
            </w:r>
          </w:p>
        </w:tc>
      </w:tr>
      <w:tr w:rsidR="000669EB" w:rsidRPr="00F80D8B" w14:paraId="495CDB2B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DB81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Se fait au moyen d'un moteur tubulaire 12 V DC, d'une batterie et d'une cellule solaire 3,2 W.</w:t>
            </w:r>
          </w:p>
        </w:tc>
      </w:tr>
      <w:tr w:rsidR="000669EB" w:rsidRPr="00F80D8B" w14:paraId="5CE1FB2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0E807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 raccordement du moteur fait partie du lot protection solaire et équipé d'un câble résistant aux uv.</w:t>
            </w:r>
          </w:p>
        </w:tc>
      </w:tr>
      <w:tr w:rsidR="000669EB" w:rsidRPr="00F80D8B" w14:paraId="20A4649C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C0FBB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 raccordement électrique et le câblage supplémentaire font partie du lot électricité.</w:t>
            </w:r>
          </w:p>
        </w:tc>
      </w:tr>
      <w:tr w:rsidR="000669EB" w:rsidRPr="00F80D8B" w14:paraId="6D262A4F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468D2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0669EB" w:rsidRPr="00F80D8B" w14:paraId="5911C65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219B9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fr-BE" w:eastAsia="nl-BE"/>
              </w:rPr>
              <w:t xml:space="preserve">Technologie Connect&amp;Go : connexion électrique </w:t>
            </w:r>
          </w:p>
        </w:tc>
      </w:tr>
      <w:tr w:rsidR="000669EB" w:rsidRPr="000669EB" w14:paraId="71D855FE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1F1D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0669EB" w:rsidRPr="00F80D8B" w14:paraId="12FB85DA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7DFA5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Commande optionnelle avec l’application smartphone de Renson pour iOS et Android, y compris les détails du produit et les conseils et astuces liés au produit dans l’application.</w:t>
            </w:r>
          </w:p>
        </w:tc>
      </w:tr>
      <w:tr w:rsidR="000669EB" w:rsidRPr="00F80D8B" w14:paraId="08BE1C9E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AA58E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0669EB" w:rsidRPr="00F80D8B" w14:paraId="7C66BE9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C9FAF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fr-BE" w:eastAsia="nl-BE"/>
              </w:rPr>
              <w:t>Informations garantie et produit via code QR</w:t>
            </w:r>
          </w:p>
        </w:tc>
      </w:tr>
      <w:tr w:rsidR="000669EB" w:rsidRPr="00F80D8B" w14:paraId="7E7DAD4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A5B4F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10 ans de garantie sur le laquage des profils en aluminium.</w:t>
            </w:r>
          </w:p>
        </w:tc>
      </w:tr>
      <w:tr w:rsidR="000669EB" w:rsidRPr="00F80D8B" w14:paraId="7BD1E50D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C825C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7 ans de garantie sur les moteurs, batteries et cellules solaire.</w:t>
            </w:r>
          </w:p>
        </w:tc>
      </w:tr>
      <w:tr w:rsidR="000669EB" w:rsidRPr="00F80D8B" w14:paraId="2E8DC242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D179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sz w:val="14"/>
                <w:szCs w:val="14"/>
                <w:lang w:val="fr-BE" w:eastAsia="nl-BE"/>
              </w:rPr>
              <w:t>7 ans de garantie sur la technologie de résistance au vent:</w:t>
            </w:r>
          </w:p>
        </w:tc>
      </w:tr>
      <w:tr w:rsidR="000669EB" w:rsidRPr="00F80D8B" w14:paraId="4674398E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23ABE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lastRenderedPageBreak/>
              <w:t xml:space="preserve"> - La fermeture éclair reste dans la coulisse</w:t>
            </w:r>
          </w:p>
        </w:tc>
      </w:tr>
      <w:tr w:rsidR="000669EB" w:rsidRPr="00F80D8B" w14:paraId="2C96D297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0CEB4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Adhérence optimale de la fermeture éclair à la toile</w:t>
            </w:r>
          </w:p>
        </w:tc>
      </w:tr>
      <w:tr w:rsidR="000669EB" w:rsidRPr="00F80D8B" w14:paraId="44EC2EB7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9C6CB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5 ans de garantie pour une utilisation normale et un entretien régulier.</w:t>
            </w:r>
          </w:p>
        </w:tc>
      </w:tr>
      <w:tr w:rsidR="000669EB" w:rsidRPr="00F80D8B" w14:paraId="4067E8C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8FB92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5 ans de garantie sur la collection des toiles.</w:t>
            </w:r>
          </w:p>
        </w:tc>
      </w:tr>
      <w:tr w:rsidR="000669EB" w:rsidRPr="00F80D8B" w14:paraId="0CD5172D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91059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Chaque produit de protection solaire individuel peut être identifié uniquement et lié avec un numéro de garantie ou un store ID unique.</w:t>
            </w:r>
          </w:p>
        </w:tc>
      </w:tr>
      <w:tr w:rsidR="000669EB" w:rsidRPr="00F80D8B" w14:paraId="657CE798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6E21A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Cette identification s’opère grâce à un code QR, qui est placé dans une zone aisément accessible (consultable sans aucun outil supplémentaire) et peut être facilement scanné avec un smartphone ou une tablette.</w:t>
            </w:r>
          </w:p>
        </w:tc>
      </w:tr>
      <w:tr w:rsidR="000669EB" w:rsidRPr="00F80D8B" w14:paraId="02460D50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D9E7E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Les détails essentiels du produit (dimensions, couleurs, type de toile, type de motorisation, etc.) peuvent être consultés à tout moment.</w:t>
            </w:r>
          </w:p>
        </w:tc>
      </w:tr>
      <w:tr w:rsidR="000669EB" w:rsidRPr="00F80D8B" w14:paraId="4E4EC1C7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958C1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0669EB" w:rsidRPr="000669EB" w14:paraId="6C6A662C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CBBB8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Classe de vent </w:t>
            </w:r>
          </w:p>
        </w:tc>
      </w:tr>
      <w:tr w:rsidR="000669EB" w:rsidRPr="00F80D8B" w14:paraId="1C19A51F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E8824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Ce produit est conforme à la norme européenne EN13561.</w:t>
            </w:r>
          </w:p>
        </w:tc>
      </w:tr>
      <w:tr w:rsidR="000669EB" w:rsidRPr="00F80D8B" w14:paraId="1FEF2D03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05A26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Ce store résiste à des vents de 130 km/h en position fermée (EN 13561:2004+A1:2008 conforme à la classe de résistance au vent 3). La résistance au vent dépend des dimensions et est disponible sur demande.</w:t>
            </w:r>
          </w:p>
        </w:tc>
      </w:tr>
      <w:tr w:rsidR="000669EB" w:rsidRPr="00F80D8B" w14:paraId="1F39F0B3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E9153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Rapport d'essai en soufflerie de l' institut 'Force Technologie' (N° 113-25809) : résistance au vent jusqu'à 126 km/h en position fermée (essai sur un store de 3000 mm x 3000 mm).</w:t>
            </w:r>
          </w:p>
        </w:tc>
      </w:tr>
      <w:tr w:rsidR="000669EB" w:rsidRPr="00F80D8B" w14:paraId="3418417D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3CAD0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</w:p>
        </w:tc>
      </w:tr>
      <w:tr w:rsidR="000669EB" w:rsidRPr="000669EB" w14:paraId="73007B11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52D88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669E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Normes et certificats</w:t>
            </w:r>
          </w:p>
        </w:tc>
      </w:tr>
      <w:tr w:rsidR="000669EB" w:rsidRPr="00F80D8B" w14:paraId="28517A3A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E3202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Ce produit est fabriqué selon, répond à et/ou a été testé selon les normes suivantes : EN 13561.</w:t>
            </w:r>
          </w:p>
        </w:tc>
      </w:tr>
      <w:tr w:rsidR="000669EB" w:rsidRPr="00F80D8B" w14:paraId="7847B6CC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AD484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Déclaration des perfomances : DoP-2015SC00009.</w:t>
            </w:r>
          </w:p>
        </w:tc>
      </w:tr>
      <w:tr w:rsidR="000669EB" w:rsidRPr="00F80D8B" w14:paraId="1D617D85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CB10F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Déclaration de conformité EU - Satisfait aux directives suivantes:</w:t>
            </w:r>
          </w:p>
        </w:tc>
      </w:tr>
      <w:tr w:rsidR="000669EB" w:rsidRPr="00F80D8B" w14:paraId="1C4F98F4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90E8A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Directives concernant les machines 2006/42/CE</w:t>
            </w:r>
          </w:p>
        </w:tc>
      </w:tr>
      <w:tr w:rsidR="000669EB" w:rsidRPr="00F80D8B" w14:paraId="3551B3B4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B93CB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Directives concernant la basse tension 2014/35/EU</w:t>
            </w:r>
          </w:p>
        </w:tc>
      </w:tr>
      <w:tr w:rsidR="000669EB" w:rsidRPr="00F80D8B" w14:paraId="1D6B1843" w14:textId="77777777" w:rsidTr="000669E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7DBE1" w14:textId="77777777" w:rsidR="000669EB" w:rsidRPr="000669EB" w:rsidRDefault="000669EB" w:rsidP="000669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669E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- Directives concernant la CEM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669EB"/>
    <w:rsid w:val="00117F8F"/>
    <w:rsid w:val="002022D9"/>
    <w:rsid w:val="002D0978"/>
    <w:rsid w:val="003B4F54"/>
    <w:rsid w:val="00425C71"/>
    <w:rsid w:val="0046623D"/>
    <w:rsid w:val="005415AC"/>
    <w:rsid w:val="005B3BED"/>
    <w:rsid w:val="006640AB"/>
    <w:rsid w:val="00740FC1"/>
    <w:rsid w:val="007A2316"/>
    <w:rsid w:val="0087046A"/>
    <w:rsid w:val="009C3E9C"/>
    <w:rsid w:val="00B859A0"/>
    <w:rsid w:val="00C05ECA"/>
    <w:rsid w:val="00C24A3D"/>
    <w:rsid w:val="00D4392A"/>
    <w:rsid w:val="00D57754"/>
    <w:rsid w:val="00EE0222"/>
    <w:rsid w:val="00F24520"/>
    <w:rsid w:val="00F80D8B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F80D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2023-01-30T14:27:00Z</dcterms:created>
  <dcterms:modified xsi:type="dcterms:W3CDTF">2025-03-07T14:52:00Z</dcterms:modified>
</cp:coreProperties>
</file>