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2B1910" w:rsidRPr="002B1910" w14:paraId="43A44DE7" w14:textId="77777777" w:rsidTr="002B1910">
        <w:trPr>
          <w:trHeight w:val="192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B77F2A3" w14:textId="77777777" w:rsidR="002B1910" w:rsidRPr="002B1910" w:rsidRDefault="002B1910" w:rsidP="002B19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2</w:t>
            </w:r>
          </w:p>
        </w:tc>
      </w:tr>
      <w:tr w:rsidR="002B1910" w:rsidRPr="002B1910" w14:paraId="614DA6C5" w14:textId="77777777" w:rsidTr="002B1910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14D65F8" w14:textId="77777777" w:rsidR="002B1910" w:rsidRPr="002B1910" w:rsidRDefault="002B1910" w:rsidP="002B1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2B1910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PANNEAUX COULISSANTS RENSON® LOGGIA</w:t>
            </w:r>
          </w:p>
        </w:tc>
      </w:tr>
      <w:tr w:rsidR="002B1910" w:rsidRPr="00675F0F" w14:paraId="59C0E231" w14:textId="77777777" w:rsidTr="002B1910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B03BEEF" w14:textId="77777777" w:rsidR="002B1910" w:rsidRPr="002B1910" w:rsidRDefault="002B1910" w:rsidP="002B1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fr-BE" w:eastAsia="nl-BE"/>
              </w:rPr>
            </w:pPr>
            <w:r w:rsidRPr="002B1910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fr-BE" w:eastAsia="nl-BE"/>
              </w:rPr>
              <w:t>LOGGIAWOOD® PARO 0140 AVEC CADRE LG.040 (PA-G-5.0700)</w:t>
            </w:r>
          </w:p>
        </w:tc>
      </w:tr>
      <w:tr w:rsidR="00675F0F" w:rsidRPr="002B1910" w14:paraId="6D322E14" w14:textId="77777777" w:rsidTr="002B1910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7B245F2" w14:textId="3B486C5D" w:rsidR="00675F0F" w:rsidRPr="002B1910" w:rsidRDefault="00675F0F" w:rsidP="00675F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896EC0">
              <w:t xml:space="preserve">Renson NV, Maalbeekstraat 10, 8790 Waregem – </w:t>
            </w:r>
            <w:r>
              <w:t>Belgique</w:t>
            </w:r>
          </w:p>
        </w:tc>
      </w:tr>
      <w:tr w:rsidR="00675F0F" w:rsidRPr="00675F0F" w14:paraId="65450677" w14:textId="77777777" w:rsidTr="002B1910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1E94F3" w14:textId="482EF407" w:rsidR="00675F0F" w:rsidRPr="00675F0F" w:rsidRDefault="00675F0F" w:rsidP="00675F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675F0F">
              <w:rPr>
                <w:lang w:val="de-DE"/>
              </w:rPr>
              <w:t xml:space="preserve">Tel. +32 (0)56 62 71 11, </w:t>
            </w:r>
            <w:hyperlink r:id="rId4" w:history="1">
              <w:r w:rsidRPr="00D029E9">
                <w:rPr>
                  <w:rStyle w:val="Hyperlink"/>
                  <w:lang w:val="de-DE"/>
                </w:rPr>
                <w:t>info@renson.be</w:t>
              </w:r>
            </w:hyperlink>
            <w:r w:rsidRPr="00675F0F">
              <w:rPr>
                <w:lang w:val="de-DE"/>
              </w:rPr>
              <w:t xml:space="preserve"> www.renson.eu</w:t>
            </w:r>
          </w:p>
        </w:tc>
      </w:tr>
      <w:tr w:rsidR="002B1910" w:rsidRPr="002B1910" w14:paraId="7A5AF8D5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15FB6B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2022 04 28 Ascha WIP</w:t>
            </w:r>
          </w:p>
        </w:tc>
      </w:tr>
      <w:tr w:rsidR="002B1910" w:rsidRPr="002B1910" w14:paraId="64E17F38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08EFBB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2B1910" w:rsidRPr="002B1910" w14:paraId="0E838390" w14:textId="77777777" w:rsidTr="002B191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DA8094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2B19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Caractéristiques du produit</w:t>
            </w:r>
          </w:p>
        </w:tc>
      </w:tr>
      <w:tr w:rsidR="002B1910" w:rsidRPr="00675F0F" w14:paraId="47021E7A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5ADDF6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BE" w:eastAsia="nl-BE"/>
              </w:rPr>
            </w:pPr>
            <w:r w:rsidRPr="002B1910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BE" w:eastAsia="nl-BE"/>
              </w:rPr>
              <w:t>(le texte marqué en rouge peut être barré en fonction de votre choix)</w:t>
            </w:r>
          </w:p>
        </w:tc>
      </w:tr>
      <w:tr w:rsidR="002B1910" w:rsidRPr="00675F0F" w14:paraId="4837F351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580EAE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BE" w:eastAsia="nl-BE"/>
              </w:rPr>
            </w:pPr>
          </w:p>
        </w:tc>
      </w:tr>
      <w:tr w:rsidR="002B1910" w:rsidRPr="002B1910" w14:paraId="75FFAE0A" w14:textId="77777777" w:rsidTr="002B191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7E368E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2B19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Description</w:t>
            </w:r>
          </w:p>
        </w:tc>
      </w:tr>
      <w:tr w:rsidR="002B1910" w:rsidRPr="00675F0F" w14:paraId="4F785BF9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C4A845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Loggiawood® Paro 0140 est un panneau coulissant composé de plusieurs matériaux qui est utilisé pour la gestion de la chaleur du soleil et de la lumière naturelle du jour.</w:t>
            </w:r>
          </w:p>
        </w:tc>
      </w:tr>
      <w:tr w:rsidR="002B1910" w:rsidRPr="00675F0F" w14:paraId="1310F7BC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6D3181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La conception de ce système combine les caractéristiques particulières de l’aluminium extrudé - dans un cadre complet de type LG.040 avec une finition de surface définie par l’architecte - et le naturel du bois pour le remplissage des panneaux.</w:t>
            </w:r>
          </w:p>
        </w:tc>
      </w:tr>
      <w:tr w:rsidR="002B1910" w:rsidRPr="00675F0F" w14:paraId="52B624FF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FCA0EC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La technique de fixation unique des lames de bois - sans raccords visibles - permet la dilatation souple des lames dans le profil du cadre sans bruits de vibration.</w:t>
            </w:r>
          </w:p>
        </w:tc>
      </w:tr>
      <w:tr w:rsidR="002B1910" w:rsidRPr="00675F0F" w14:paraId="57AAA218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B62B5F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Sur demande on peut fournir un label FSC ou PEPC pour les lames en bois (garantie d’une gestion durable du bois).</w:t>
            </w:r>
          </w:p>
        </w:tc>
      </w:tr>
      <w:tr w:rsidR="002B1910" w:rsidRPr="00675F0F" w14:paraId="0E3614A4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19509B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</w:p>
        </w:tc>
      </w:tr>
      <w:tr w:rsidR="002B1910" w:rsidRPr="002B1910" w14:paraId="02715D59" w14:textId="77777777" w:rsidTr="002B191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C2923F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2B19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Normes</w:t>
            </w:r>
          </w:p>
        </w:tc>
      </w:tr>
      <w:tr w:rsidR="002B1910" w:rsidRPr="00675F0F" w14:paraId="4EC4F657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16C65E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it-IT"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it-IT" w:eastAsia="nl-BE"/>
              </w:rPr>
              <w:t>Aluminium - alliage Al Mg Si 0,5 (F25):</w:t>
            </w:r>
          </w:p>
        </w:tc>
      </w:tr>
      <w:tr w:rsidR="002B1910" w:rsidRPr="002B1910" w14:paraId="19E48849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2B518D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it-IT" w:eastAsia="nl-BE"/>
              </w:rPr>
              <w:t xml:space="preserve"> </w:t>
            </w: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Norme : EN AW-6063</w:t>
            </w:r>
          </w:p>
        </w:tc>
      </w:tr>
      <w:tr w:rsidR="002B1910" w:rsidRPr="002B1910" w14:paraId="7936CE4A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4D07F2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Trempe : T66</w:t>
            </w:r>
          </w:p>
        </w:tc>
      </w:tr>
      <w:tr w:rsidR="002B1910" w:rsidRPr="002B1910" w14:paraId="5921C4B4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94E4FE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Traitement préalable de l’aluminium:</w:t>
            </w:r>
          </w:p>
        </w:tc>
      </w:tr>
      <w:tr w:rsidR="002B1910" w:rsidRPr="002B1910" w14:paraId="0B85A106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8424D3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Norme DIN 50021 SS</w:t>
            </w:r>
          </w:p>
        </w:tc>
      </w:tr>
      <w:tr w:rsidR="002B1910" w:rsidRPr="00675F0F" w14:paraId="49CB17B7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7F2C16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Les calculs de résistance sont basés sur les normes suivantes:</w:t>
            </w:r>
          </w:p>
        </w:tc>
      </w:tr>
      <w:tr w:rsidR="002B1910" w:rsidRPr="00675F0F" w14:paraId="7E1586DE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59AB83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- ENV 1999-1-1 : Calcul des constructions en aluminium</w:t>
            </w:r>
          </w:p>
        </w:tc>
      </w:tr>
      <w:tr w:rsidR="002B1910" w:rsidRPr="00675F0F" w14:paraId="38160DDB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E40164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- NBN B-03-002-2 : Charge du vent - effets dynamiques</w:t>
            </w:r>
          </w:p>
        </w:tc>
      </w:tr>
      <w:tr w:rsidR="002B1910" w:rsidRPr="002B1910" w14:paraId="42247B16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1E4AB3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</w:t>
            </w: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EN 1991-1-4 : Charge du vent</w:t>
            </w:r>
          </w:p>
        </w:tc>
      </w:tr>
      <w:tr w:rsidR="002B1910" w:rsidRPr="00675F0F" w14:paraId="77076C0A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92CE77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Le panneau répond aux exigences CE comme mentionné dans la déclaration des perfomances DoP/RP/001 sur base des spécificactions techniques harmonisées selon la norme EN 13659:2004.</w:t>
            </w:r>
          </w:p>
        </w:tc>
      </w:tr>
      <w:tr w:rsidR="002B1910" w:rsidRPr="00675F0F" w14:paraId="1A8A2A87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C8C067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</w:p>
        </w:tc>
      </w:tr>
      <w:tr w:rsidR="002B1910" w:rsidRPr="002B1910" w14:paraId="096C1306" w14:textId="77777777" w:rsidTr="002B191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8E414E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2B19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Traitement de surface - aluminium</w:t>
            </w:r>
          </w:p>
        </w:tc>
      </w:tr>
      <w:tr w:rsidR="002B1910" w:rsidRPr="00675F0F" w14:paraId="5041439E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227DD0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Anodisé naturel F1 (20 µm) : prétraité et anodisé.</w:t>
            </w:r>
          </w:p>
        </w:tc>
      </w:tr>
      <w:tr w:rsidR="002B1910" w:rsidRPr="00675F0F" w14:paraId="1281172E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CBE0EF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Thermolaquage polyester dans les tons RAL (60-80 µm) : profils aluminium prétraités contre la corrosion (DIN 5002155) pour garantir une bonne adhérence de la poudre ensuite laquage thermique.</w:t>
            </w:r>
          </w:p>
        </w:tc>
      </w:tr>
      <w:tr w:rsidR="002B1910" w:rsidRPr="00675F0F" w14:paraId="58D041D5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62F7FB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</w:p>
        </w:tc>
      </w:tr>
      <w:tr w:rsidR="002B1910" w:rsidRPr="002B1910" w14:paraId="1AC34842" w14:textId="77777777" w:rsidTr="002B191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7A66B7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2B19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Exécution du système</w:t>
            </w:r>
          </w:p>
        </w:tc>
      </w:tr>
      <w:tr w:rsidR="002B1910" w:rsidRPr="002B1910" w14:paraId="3757B2DC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B7D448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Cadre:</w:t>
            </w:r>
          </w:p>
        </w:tc>
      </w:tr>
      <w:tr w:rsidR="002B1910" w:rsidRPr="00675F0F" w14:paraId="48D1B13C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75808F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- Profils cadre verticaux LG.040.07, pourvus sur le côté d’un profil de remplissage LG.040.08 pour un aspect entièrement lisse, en aluminium extrudé</w:t>
            </w:r>
          </w:p>
        </w:tc>
      </w:tr>
      <w:tr w:rsidR="002B1910" w:rsidRPr="002B1910" w14:paraId="3BF60B63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8928FC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●  Dimensions du profil cadre:</w:t>
            </w:r>
          </w:p>
        </w:tc>
      </w:tr>
      <w:tr w:rsidR="002B1910" w:rsidRPr="002B1910" w14:paraId="7E1D768A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1FA583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Largeur : 40 mm</w:t>
            </w:r>
          </w:p>
        </w:tc>
      </w:tr>
      <w:tr w:rsidR="002B1910" w:rsidRPr="002B1910" w14:paraId="472FBC8E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59982C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Profondeur : 40 mm</w:t>
            </w:r>
          </w:p>
        </w:tc>
      </w:tr>
      <w:tr w:rsidR="002B1910" w:rsidRPr="00675F0F" w14:paraId="6ED21334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6174FF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Moments d’inertie minimum Iy = 94.248 mm4 (axe fort); Iz = 67.516 mm4, pour une épaisseur minimum de matériau de 2,0 mm</w:t>
            </w:r>
          </w:p>
        </w:tc>
      </w:tr>
      <w:tr w:rsidR="002B1910" w:rsidRPr="00675F0F" w14:paraId="50842B5C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37B76B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- Selon la hauteur du panneau coulissant, le profil du cadre horizontal (supérieur et/ou inférieur) peut avoir une hauteur de 70 mm au lieu de 40 mm</w:t>
            </w:r>
          </w:p>
        </w:tc>
      </w:tr>
      <w:tr w:rsidR="002B1910" w:rsidRPr="002B1910" w14:paraId="46E5883F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8037B1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●  Profil cadre horizontal LG.040.09:</w:t>
            </w:r>
          </w:p>
        </w:tc>
      </w:tr>
      <w:tr w:rsidR="002B1910" w:rsidRPr="002B1910" w14:paraId="59A69230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A8B7F8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Profondeur : 40 mm</w:t>
            </w:r>
          </w:p>
        </w:tc>
      </w:tr>
      <w:tr w:rsidR="002B1910" w:rsidRPr="002B1910" w14:paraId="3945F76D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432742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Hauteur : 40 mm</w:t>
            </w:r>
          </w:p>
        </w:tc>
      </w:tr>
      <w:tr w:rsidR="002B1910" w:rsidRPr="00675F0F" w14:paraId="332C4EA7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31F261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Moments d’inertie minimum Iy = 75.158 mm4 (axe fort); Iz = 72.301 mm4, pour une épaisseur minimum de matériau de 2,0 mm</w:t>
            </w:r>
          </w:p>
        </w:tc>
      </w:tr>
      <w:tr w:rsidR="002B1910" w:rsidRPr="002B1910" w14:paraId="2A378548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D22739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●  Profil cadre horizontal LG.040.70:</w:t>
            </w:r>
          </w:p>
        </w:tc>
      </w:tr>
      <w:tr w:rsidR="002B1910" w:rsidRPr="002B1910" w14:paraId="5233F2C6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00F140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Profondeur : 40 mm</w:t>
            </w:r>
          </w:p>
        </w:tc>
      </w:tr>
      <w:tr w:rsidR="002B1910" w:rsidRPr="002B1910" w14:paraId="3DDE9271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F57D8F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Hauteur : 70 mm</w:t>
            </w:r>
          </w:p>
        </w:tc>
      </w:tr>
      <w:tr w:rsidR="002B1910" w:rsidRPr="00675F0F" w14:paraId="3582F7C2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A4DB6F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Moments d’inertie minimum Iy = 317.123 mm4 (axe fort); Iz = 116.033 mm4, pour une épaisseur minimum de matériau de 2,0 mm</w:t>
            </w:r>
          </w:p>
        </w:tc>
      </w:tr>
      <w:tr w:rsidR="002B1910" w:rsidRPr="00675F0F" w14:paraId="2E0F312C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679D6C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- Liaisons d’angle invisibles au moyen d’un profil de remplissage et d’embouts</w:t>
            </w:r>
          </w:p>
        </w:tc>
      </w:tr>
      <w:tr w:rsidR="002B1910" w:rsidRPr="002B1910" w14:paraId="3F5A2D29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DE1F0E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2B191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Lames:</w:t>
            </w:r>
          </w:p>
        </w:tc>
      </w:tr>
      <w:tr w:rsidR="002B1910" w:rsidRPr="00675F0F" w14:paraId="241D77C0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8345E8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- Lames rectangulaires en bois WRC.PL.065</w:t>
            </w:r>
          </w:p>
        </w:tc>
      </w:tr>
      <w:tr w:rsidR="002B1910" w:rsidRPr="00675F0F" w14:paraId="094A4D85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87C982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- Lames en bois WRCedar Clear n°2 de haute qualité - non traité pour un vieillisement naturel du bois</w:t>
            </w:r>
          </w:p>
        </w:tc>
      </w:tr>
      <w:tr w:rsidR="002B1910" w:rsidRPr="002B1910" w14:paraId="66508889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8C9584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2B191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●  Dimensions:</w:t>
            </w:r>
          </w:p>
        </w:tc>
      </w:tr>
      <w:tr w:rsidR="002B1910" w:rsidRPr="002B1910" w14:paraId="2CA7DA3D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92CBF9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2B191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   - Hauteur : 16 mm</w:t>
            </w:r>
          </w:p>
        </w:tc>
      </w:tr>
      <w:tr w:rsidR="002B1910" w:rsidRPr="002B1910" w14:paraId="5352B186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6C1447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2B191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   - Profondeur : 65 mm</w:t>
            </w:r>
          </w:p>
        </w:tc>
      </w:tr>
      <w:tr w:rsidR="002B1910" w:rsidRPr="00675F0F" w14:paraId="5F7E4093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713155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Angle limite de rayonnement solaire : 47°</w:t>
            </w:r>
          </w:p>
        </w:tc>
      </w:tr>
      <w:tr w:rsidR="002B1910" w:rsidRPr="002B1910" w14:paraId="16F7B1A0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80382C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Ouverture visuelle perpendiculaire : 29 mm</w:t>
            </w:r>
          </w:p>
        </w:tc>
      </w:tr>
      <w:tr w:rsidR="002B1910" w:rsidRPr="00675F0F" w14:paraId="5EF82FDB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65FF19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Pas de lame : 90 mm (11 lames par mètre en hauteur)</w:t>
            </w:r>
          </w:p>
        </w:tc>
      </w:tr>
      <w:tr w:rsidR="002B1910" w:rsidRPr="00675F0F" w14:paraId="21C43CC7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50D33A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Inclinaison de la lame : 57° (par rapport à la verticale)</w:t>
            </w:r>
          </w:p>
        </w:tc>
      </w:tr>
      <w:tr w:rsidR="002B1910" w:rsidRPr="00675F0F" w14:paraId="7171BBF5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5C5691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fr-BE" w:eastAsia="nl-BE"/>
              </w:rPr>
            </w:pPr>
            <w:r w:rsidRPr="002B1910">
              <w:rPr>
                <w:rFonts w:ascii="Calibri" w:eastAsia="Times New Roman" w:hAnsi="Calibri" w:cs="Calibri"/>
                <w:sz w:val="14"/>
                <w:szCs w:val="14"/>
                <w:lang w:val="fr-BE" w:eastAsia="nl-BE"/>
              </w:rPr>
              <w:t xml:space="preserve">    - Moments d’inertie minimum Iy = 223.630 mm4 (axe fort); Iz = 15.126 mm4</w:t>
            </w:r>
          </w:p>
        </w:tc>
      </w:tr>
      <w:tr w:rsidR="002B1910" w:rsidRPr="00675F0F" w14:paraId="6C4FD7E2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44AA8E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fr-BE" w:eastAsia="nl-BE"/>
              </w:rPr>
            </w:pPr>
            <w:r w:rsidRPr="002B1910">
              <w:rPr>
                <w:rFonts w:ascii="Calibri" w:eastAsia="Times New Roman" w:hAnsi="Calibri" w:cs="Calibri"/>
                <w:sz w:val="14"/>
                <w:szCs w:val="14"/>
                <w:lang w:val="fr-BE" w:eastAsia="nl-BE"/>
              </w:rPr>
              <w:t xml:space="preserve"> - Lames intégrées de manière discrète et sans fixations visibles dans les profils verticaux du cadre</w:t>
            </w:r>
          </w:p>
        </w:tc>
      </w:tr>
      <w:tr w:rsidR="002B1910" w:rsidRPr="00675F0F" w14:paraId="546CE34B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19F22F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fr-BE" w:eastAsia="nl-BE"/>
              </w:rPr>
            </w:pPr>
            <w:r w:rsidRPr="002B1910">
              <w:rPr>
                <w:rFonts w:ascii="Calibri" w:eastAsia="Times New Roman" w:hAnsi="Calibri" w:cs="Calibri"/>
                <w:sz w:val="14"/>
                <w:szCs w:val="14"/>
                <w:lang w:val="fr-BE" w:eastAsia="nl-BE"/>
              </w:rPr>
              <w:t xml:space="preserve"> - La technique de fixation des lames de bois permet la dilatation souple des lames dans le profil du cadre sans bruits de vibration</w:t>
            </w:r>
          </w:p>
        </w:tc>
      </w:tr>
      <w:tr w:rsidR="002B1910" w:rsidRPr="002B1910" w14:paraId="116C46DD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589580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2B191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Quincaillerie:</w:t>
            </w:r>
          </w:p>
        </w:tc>
      </w:tr>
      <w:tr w:rsidR="002B1910" w:rsidRPr="00675F0F" w14:paraId="219115FA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E74D67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fr-BE" w:eastAsia="nl-BE"/>
              </w:rPr>
            </w:pPr>
            <w:r w:rsidRPr="002B1910">
              <w:rPr>
                <w:rFonts w:ascii="Calibri" w:eastAsia="Times New Roman" w:hAnsi="Calibri" w:cs="Calibri"/>
                <w:sz w:val="14"/>
                <w:szCs w:val="14"/>
                <w:lang w:val="fr-BE" w:eastAsia="nl-BE"/>
              </w:rPr>
              <w:t xml:space="preserve"> - Quincaillerie de haute qualité n’exigeant aucun entretien, se composant de:</w:t>
            </w:r>
          </w:p>
        </w:tc>
      </w:tr>
      <w:tr w:rsidR="002B1910" w:rsidRPr="00675F0F" w14:paraId="137BEE51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04DC15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fr-BE" w:eastAsia="nl-BE"/>
              </w:rPr>
            </w:pPr>
            <w:r w:rsidRPr="002B1910">
              <w:rPr>
                <w:rFonts w:ascii="Calibri" w:eastAsia="Times New Roman" w:hAnsi="Calibri" w:cs="Calibri"/>
                <w:sz w:val="14"/>
                <w:szCs w:val="14"/>
                <w:lang w:val="fr-BE" w:eastAsia="nl-BE"/>
              </w:rPr>
              <w:lastRenderedPageBreak/>
              <w:t xml:space="preserve">    - rail coulissant (supérieur) avec chariot / équerre de suspension et arrêt de rail réglable ou avec rails sous-jacents</w:t>
            </w:r>
          </w:p>
        </w:tc>
      </w:tr>
      <w:tr w:rsidR="002B1910" w:rsidRPr="00675F0F" w14:paraId="03F3BDF1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72675B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fr-BE" w:eastAsia="nl-BE"/>
              </w:rPr>
            </w:pPr>
            <w:r w:rsidRPr="002B1910">
              <w:rPr>
                <w:rFonts w:ascii="Calibri" w:eastAsia="Times New Roman" w:hAnsi="Calibri" w:cs="Calibri"/>
                <w:sz w:val="14"/>
                <w:szCs w:val="14"/>
                <w:lang w:val="fr-BE" w:eastAsia="nl-BE"/>
              </w:rPr>
              <w:t xml:space="preserve">    - rail inférieur en profil aluminium en forme de L 20/20/4 et coulisse en matière synthétique</w:t>
            </w:r>
          </w:p>
        </w:tc>
      </w:tr>
      <w:tr w:rsidR="002B1910" w:rsidRPr="00675F0F" w14:paraId="4B1CCBB0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CA7CA6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fr-BE" w:eastAsia="nl-BE"/>
              </w:rPr>
            </w:pPr>
            <w:r w:rsidRPr="002B1910">
              <w:rPr>
                <w:rFonts w:ascii="Calibri" w:eastAsia="Times New Roman" w:hAnsi="Calibri" w:cs="Calibri"/>
                <w:sz w:val="14"/>
                <w:szCs w:val="14"/>
                <w:lang w:val="fr-BE" w:eastAsia="nl-BE"/>
              </w:rPr>
              <w:t xml:space="preserve">    - arrêt latéral en caoutchouc pour éviter d’endommager le panneau</w:t>
            </w:r>
          </w:p>
        </w:tc>
      </w:tr>
      <w:tr w:rsidR="002B1910" w:rsidRPr="00675F0F" w14:paraId="7CAB0CD5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BF018B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fr-BE" w:eastAsia="nl-BE"/>
              </w:rPr>
            </w:pPr>
            <w:r w:rsidRPr="002B1910">
              <w:rPr>
                <w:rFonts w:ascii="Calibri" w:eastAsia="Times New Roman" w:hAnsi="Calibri" w:cs="Calibri"/>
                <w:sz w:val="14"/>
                <w:szCs w:val="14"/>
                <w:lang w:val="fr-BE" w:eastAsia="nl-BE"/>
              </w:rPr>
              <w:t xml:space="preserve"> - Possibilités de déplacement du panneau coulissant (selon l’exécution choisie) : à coulissement simple ou symétrique</w:t>
            </w:r>
          </w:p>
        </w:tc>
      </w:tr>
      <w:tr w:rsidR="002B1910" w:rsidRPr="00675F0F" w14:paraId="4029375C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183154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fr-BE" w:eastAsia="nl-BE"/>
              </w:rPr>
            </w:pPr>
            <w:r w:rsidRPr="002B1910">
              <w:rPr>
                <w:rFonts w:ascii="Calibri" w:eastAsia="Times New Roman" w:hAnsi="Calibri" w:cs="Calibri"/>
                <w:sz w:val="14"/>
                <w:szCs w:val="14"/>
                <w:lang w:val="fr-BE" w:eastAsia="nl-BE"/>
              </w:rPr>
              <w:t xml:space="preserve"> - Commande motorisée - selon l’exécution choisie</w:t>
            </w:r>
          </w:p>
        </w:tc>
      </w:tr>
      <w:tr w:rsidR="002B1910" w:rsidRPr="00675F0F" w14:paraId="4065D112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3DA815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fr-BE" w:eastAsia="nl-BE"/>
              </w:rPr>
            </w:pPr>
            <w:r w:rsidRPr="002B1910">
              <w:rPr>
                <w:rFonts w:ascii="Calibri" w:eastAsia="Times New Roman" w:hAnsi="Calibri" w:cs="Calibri"/>
                <w:sz w:val="14"/>
                <w:szCs w:val="14"/>
                <w:lang w:val="fr-BE" w:eastAsia="nl-BE"/>
              </w:rPr>
              <w:t xml:space="preserve"> - Moteur 230 V - pour raccordement à un interrupteur simple ou à un système de commande du bâtiment</w:t>
            </w:r>
          </w:p>
        </w:tc>
      </w:tr>
      <w:tr w:rsidR="002B1910" w:rsidRPr="002B1910" w14:paraId="684BB578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127629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2B1910">
              <w:rPr>
                <w:rFonts w:ascii="Calibri" w:eastAsia="Times New Roman" w:hAnsi="Calibri" w:cs="Calibri"/>
                <w:sz w:val="14"/>
                <w:szCs w:val="14"/>
                <w:lang w:val="fr-BE" w:eastAsia="nl-BE"/>
              </w:rPr>
              <w:t xml:space="preserve"> </w:t>
            </w:r>
            <w:r w:rsidRPr="002B191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- Quincaillerie avec agrément CE</w:t>
            </w:r>
          </w:p>
        </w:tc>
      </w:tr>
      <w:tr w:rsidR="002B1910" w:rsidRPr="002B1910" w14:paraId="5F7EE9C6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7DADBC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2B191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Caractéristiques du système:</w:t>
            </w:r>
          </w:p>
        </w:tc>
      </w:tr>
      <w:tr w:rsidR="002B1910" w:rsidRPr="00675F0F" w14:paraId="505A52D4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DB4106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- Combinaison d’un cadre solide en aluminium et de lames durables en bois Western Red Cedar</w:t>
            </w:r>
          </w:p>
        </w:tc>
      </w:tr>
      <w:tr w:rsidR="002B1910" w:rsidRPr="00675F0F" w14:paraId="0DC705AC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286C14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fr-BE" w:eastAsia="nl-BE"/>
              </w:rPr>
            </w:pPr>
            <w:r w:rsidRPr="002B1910">
              <w:rPr>
                <w:rFonts w:ascii="Calibri" w:eastAsia="Times New Roman" w:hAnsi="Calibri" w:cs="Calibri"/>
                <w:sz w:val="14"/>
                <w:szCs w:val="14"/>
                <w:lang w:val="fr-BE" w:eastAsia="nl-BE"/>
              </w:rPr>
              <w:t xml:space="preserve"> - Profil cadre d’aspect totalement plat avec liaisons d’angle intérieures invisibles</w:t>
            </w:r>
          </w:p>
        </w:tc>
      </w:tr>
      <w:tr w:rsidR="002B1910" w:rsidRPr="00675F0F" w14:paraId="2B34D899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315920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2B19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- Selon la hauteur du panneau coulissant, le profil du cadre horizontal (supérieur et/ou inférieur) peut avoir une hauteur de 70 mm au lieu de 40 mm</w:t>
            </w:r>
          </w:p>
        </w:tc>
      </w:tr>
      <w:tr w:rsidR="002B1910" w:rsidRPr="002B1910" w14:paraId="5CCD18BA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66335C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2B191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Dimensions:</w:t>
            </w:r>
          </w:p>
        </w:tc>
      </w:tr>
      <w:tr w:rsidR="002B1910" w:rsidRPr="00675F0F" w14:paraId="35BE6811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3A7C46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fr-BE" w:eastAsia="nl-BE"/>
              </w:rPr>
            </w:pPr>
            <w:r w:rsidRPr="002B1910">
              <w:rPr>
                <w:rFonts w:ascii="Calibri" w:eastAsia="Times New Roman" w:hAnsi="Calibri" w:cs="Calibri"/>
                <w:sz w:val="14"/>
                <w:szCs w:val="14"/>
                <w:lang w:val="fr-BE" w:eastAsia="nl-BE"/>
              </w:rPr>
              <w:t xml:space="preserve"> - Les dimensions maximum possibles dépendent de la charge locale du vent qb</w:t>
            </w:r>
          </w:p>
        </w:tc>
      </w:tr>
      <w:tr w:rsidR="002B1910" w:rsidRPr="002B1910" w14:paraId="12AFE80E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AB1776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2B191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Accessoires en option:</w:t>
            </w:r>
          </w:p>
        </w:tc>
      </w:tr>
      <w:tr w:rsidR="002B1910" w:rsidRPr="00675F0F" w14:paraId="4609F4A5" w14:textId="77777777" w:rsidTr="002B191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6620EE" w14:textId="77777777" w:rsidR="002B1910" w:rsidRPr="002B1910" w:rsidRDefault="002B1910" w:rsidP="002B191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fr-BE" w:eastAsia="nl-BE"/>
              </w:rPr>
            </w:pPr>
            <w:r w:rsidRPr="002B1910">
              <w:rPr>
                <w:rFonts w:ascii="Calibri" w:eastAsia="Times New Roman" w:hAnsi="Calibri" w:cs="Calibri"/>
                <w:sz w:val="14"/>
                <w:szCs w:val="14"/>
                <w:lang w:val="fr-BE" w:eastAsia="nl-BE"/>
              </w:rPr>
              <w:t xml:space="preserve"> - Guide inférieur flexible Flexguide® : guide inférieur autoréglable pour surfaces inclinées avec profil de guidage en forme de L, T ou U (intégré) - voir cahier des charges séparé</w:t>
            </w:r>
          </w:p>
        </w:tc>
      </w:tr>
    </w:tbl>
    <w:p w14:paraId="732602F2" w14:textId="77777777" w:rsidR="00F24520" w:rsidRPr="002B1910" w:rsidRDefault="00F24520">
      <w:pPr>
        <w:rPr>
          <w:sz w:val="20"/>
          <w:szCs w:val="20"/>
          <w:lang w:val="fr-BE"/>
        </w:rPr>
      </w:pPr>
    </w:p>
    <w:sectPr w:rsidR="00F24520" w:rsidRPr="002B1910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1A6"/>
    <w:rsid w:val="000025B7"/>
    <w:rsid w:val="00082434"/>
    <w:rsid w:val="000E26D5"/>
    <w:rsid w:val="00197880"/>
    <w:rsid w:val="002321A6"/>
    <w:rsid w:val="00294641"/>
    <w:rsid w:val="002B1910"/>
    <w:rsid w:val="003220FB"/>
    <w:rsid w:val="003D1544"/>
    <w:rsid w:val="00492AD6"/>
    <w:rsid w:val="006640AB"/>
    <w:rsid w:val="00675F0F"/>
    <w:rsid w:val="007A2316"/>
    <w:rsid w:val="0087046A"/>
    <w:rsid w:val="00961F53"/>
    <w:rsid w:val="00C05ECA"/>
    <w:rsid w:val="00CC37F8"/>
    <w:rsid w:val="00D57754"/>
    <w:rsid w:val="00DB70A0"/>
    <w:rsid w:val="00EB57D3"/>
    <w:rsid w:val="00F24520"/>
    <w:rsid w:val="00FA5844"/>
    <w:rsid w:val="00FD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87990"/>
  <w15:chartTrackingRefBased/>
  <w15:docId w15:val="{35526553-2110-4A77-9940-E1A786556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75F0F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5F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2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2022-04-29T12:11:00Z</dcterms:created>
  <dcterms:modified xsi:type="dcterms:W3CDTF">2025-03-13T11:56:00Z</dcterms:modified>
</cp:coreProperties>
</file>