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AB47ED" w:rsidRPr="00AB47ED" w14:paraId="498A18BF" w14:textId="77777777" w:rsidTr="00AB47ED">
        <w:trPr>
          <w:trHeight w:val="216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F6F3D28" w14:textId="77777777" w:rsidR="00AB47ED" w:rsidRPr="00AB47ED" w:rsidRDefault="00AB47ED" w:rsidP="00AB47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  <w:t>fr</w:t>
            </w:r>
          </w:p>
        </w:tc>
      </w:tr>
      <w:tr w:rsidR="00AB47ED" w:rsidRPr="00AB47ED" w14:paraId="3CE4D15A" w14:textId="77777777" w:rsidTr="00AB47ED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1E442D5" w14:textId="77777777" w:rsidR="00AB47ED" w:rsidRPr="00AB47ED" w:rsidRDefault="00AB47ED" w:rsidP="00AB47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TOPFIX® VMS</w:t>
            </w:r>
          </w:p>
        </w:tc>
      </w:tr>
      <w:tr w:rsidR="002768AD" w:rsidRPr="00AB47ED" w14:paraId="07F32163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14039B8" w14:textId="1924B561" w:rsidR="002768AD" w:rsidRPr="00AB47ED" w:rsidRDefault="002768AD" w:rsidP="002768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632B83">
              <w:t xml:space="preserve">Renson NV, Maalbeekstraat 10, 8790 Waregem – </w:t>
            </w:r>
            <w:r>
              <w:t>Belgique</w:t>
            </w:r>
          </w:p>
        </w:tc>
      </w:tr>
      <w:tr w:rsidR="002768AD" w:rsidRPr="002768AD" w14:paraId="670F8AB6" w14:textId="77777777" w:rsidTr="00AB47ED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5488C4" w14:textId="47769867" w:rsidR="002768AD" w:rsidRPr="00AB0CE5" w:rsidRDefault="002768AD" w:rsidP="002768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2768AD">
              <w:rPr>
                <w:lang w:val="de-DE"/>
              </w:rPr>
              <w:t xml:space="preserve">Tel. +32 (0)56 62 71 11, </w:t>
            </w:r>
            <w:hyperlink r:id="rId4" w:history="1">
              <w:r w:rsidRPr="00FF01AC">
                <w:rPr>
                  <w:rStyle w:val="Hyperlink"/>
                  <w:lang w:val="de-DE"/>
                </w:rPr>
                <w:t>info@renson.be</w:t>
              </w:r>
            </w:hyperlink>
            <w:r w:rsidRPr="002768AD">
              <w:rPr>
                <w:lang w:val="de-DE"/>
              </w:rPr>
              <w:t xml:space="preserve"> www.renson.eu</w:t>
            </w:r>
          </w:p>
        </w:tc>
      </w:tr>
      <w:tr w:rsidR="00AB47ED" w:rsidRPr="00AB47ED" w14:paraId="4B3CDA18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95B3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2024 03 08 - PM_Screens</w:t>
            </w:r>
          </w:p>
        </w:tc>
      </w:tr>
      <w:tr w:rsidR="00AB47ED" w:rsidRPr="00AB47ED" w14:paraId="058781B9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79C63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AB47ED" w:rsidRPr="00AB47ED" w14:paraId="17C4E42A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83E2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Caractéristiques du produit </w:t>
            </w:r>
          </w:p>
        </w:tc>
      </w:tr>
      <w:tr w:rsidR="00AB47ED" w:rsidRPr="002768AD" w14:paraId="67BC24CA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1E71C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  <w:t>(le texte marqué en rouge peut être barré en fonction de votre choix)</w:t>
            </w:r>
          </w:p>
        </w:tc>
      </w:tr>
      <w:tr w:rsidR="00AB47ED" w:rsidRPr="002768AD" w14:paraId="1A18302B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C50E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</w:pPr>
          </w:p>
        </w:tc>
      </w:tr>
      <w:tr w:rsidR="00AB47ED" w:rsidRPr="00AB47ED" w14:paraId="7385D402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CA65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AB47ED" w:rsidRPr="002768AD" w14:paraId="11C2BBCE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3355A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Ce produit est monté sur les VELUX Modular Skylights au moyen de pieds de montage.</w:t>
            </w:r>
          </w:p>
        </w:tc>
      </w:tr>
      <w:tr w:rsidR="00AB47ED" w:rsidRPr="002768AD" w14:paraId="2AD7BF65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B75EB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La protection solaire est fixée sur les modules fixes de la construction VELUX Modular Skylights.</w:t>
            </w:r>
          </w:p>
        </w:tc>
      </w:tr>
      <w:tr w:rsidR="00AB47ED" w:rsidRPr="002768AD" w14:paraId="04336316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6457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Un ou plusieurs modules de ventilation de confort (système ouvert) ou module de ventilation pare-fumée peuvent être équipés de protection solaire à condition de la monter entre deux modules fixes.</w:t>
            </w:r>
          </w:p>
        </w:tc>
      </w:tr>
      <w:tr w:rsidR="00AB47ED" w:rsidRPr="002768AD" w14:paraId="6B5A52B1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D04B4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montage est top-bottom (déroulement). L'angle d'inclinaison peut varier entre 0 ° et 90 °. Le choix du type de toile est en fonction de l'angle d'inclinaison.</w:t>
            </w:r>
          </w:p>
        </w:tc>
      </w:tr>
      <w:tr w:rsidR="00AB47ED" w:rsidRPr="002768AD" w14:paraId="7A67528B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34053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La hauteur des pieds de montage dépend de la solution de ventilation VELUX choisie:</w:t>
            </w:r>
          </w:p>
        </w:tc>
      </w:tr>
      <w:tr w:rsidR="00AB47ED" w:rsidRPr="002768AD" w14:paraId="08F86B4B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686A6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En cas de combinaison 'modules Fixes' &amp; 'module(s) de Ventilation de Confort' (système ouvert) : H = 80 mm</w:t>
            </w:r>
          </w:p>
        </w:tc>
      </w:tr>
      <w:tr w:rsidR="00AB47ED" w:rsidRPr="002768AD" w14:paraId="49EA0255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8DFAF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En cas de combinaison 'modules Fixes' &amp; 'module(s) Ventilation Pare-Fumée' : H = 160 mm</w:t>
            </w:r>
          </w:p>
        </w:tc>
      </w:tr>
      <w:tr w:rsidR="00AB47ED" w:rsidRPr="002768AD" w14:paraId="0A8B8D68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854D7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AB47ED" w:rsidRPr="00AB47ED" w14:paraId="2953CA59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C855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Caisson </w:t>
            </w:r>
          </w:p>
        </w:tc>
      </w:tr>
      <w:tr w:rsidR="00AB47ED" w:rsidRPr="002768AD" w14:paraId="593E2F34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68237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Dimensions : 105 mm de hauteur et 100 mm de profondeur</w:t>
            </w:r>
          </w:p>
        </w:tc>
      </w:tr>
      <w:tr w:rsidR="00AB47ED" w:rsidRPr="002768AD" w14:paraId="0CC5BB46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5B2B6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profils sont en aluminium extrudé.</w:t>
            </w:r>
          </w:p>
        </w:tc>
      </w:tr>
      <w:tr w:rsidR="00AB47ED" w:rsidRPr="002768AD" w14:paraId="6C1BECAA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E2707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AB47ED" w:rsidRPr="00AB47ED" w14:paraId="400ADE65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32DA6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Coulisses </w:t>
            </w:r>
          </w:p>
        </w:tc>
      </w:tr>
      <w:tr w:rsidR="00AB47ED" w:rsidRPr="002768AD" w14:paraId="0BA0B2E7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29F28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coulisses sont composées de 2 profils en aluminium extrudé.</w:t>
            </w:r>
          </w:p>
        </w:tc>
      </w:tr>
      <w:tr w:rsidR="00AB47ED" w:rsidRPr="00AB47ED" w14:paraId="12E56F01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BF4A7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Dimensions :</w:t>
            </w:r>
          </w:p>
        </w:tc>
      </w:tr>
      <w:tr w:rsidR="00AB47ED" w:rsidRPr="002768AD" w14:paraId="64EADA52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0460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Coulisse : l 58 mm x P 48 mm en 2 parties</w:t>
            </w:r>
          </w:p>
        </w:tc>
      </w:tr>
      <w:tr w:rsidR="00AB47ED" w:rsidRPr="002768AD" w14:paraId="78F457ED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677F3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Coulisse : l 58 mm x P 48 mm</w:t>
            </w:r>
          </w:p>
        </w:tc>
      </w:tr>
      <w:tr w:rsidR="00AB47ED" w:rsidRPr="002768AD" w14:paraId="732D2CAF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E173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Chaque coulisse comporte un guide pour fermeture éclair en HPVC, recouvert d'une couche inusable coextrudée pour un fonctionnement encore plus souple et silencieux.</w:t>
            </w:r>
          </w:p>
        </w:tc>
      </w:tr>
      <w:tr w:rsidR="00AB47ED" w:rsidRPr="002768AD" w14:paraId="6583943E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82D03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Ce guide pour fermeture éclair en HPVC est pourvu de chaque côté d'une zone d'amortissement en caoutchouc en forme de S (2 pièces) sur toute la longueur pour compenser les coups de vent.</w:t>
            </w:r>
          </w:p>
        </w:tc>
      </w:tr>
      <w:tr w:rsidR="00AB47ED" w:rsidRPr="002768AD" w14:paraId="055AEC8C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B0BA8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AB47ED" w:rsidRPr="00AB47ED" w14:paraId="610AFCEB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17966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Tube d'enroulement </w:t>
            </w:r>
          </w:p>
        </w:tc>
      </w:tr>
      <w:tr w:rsidR="00AB47ED" w:rsidRPr="002768AD" w14:paraId="72047808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5AC6B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Est fabriqué en acier galvanisé.</w:t>
            </w:r>
          </w:p>
        </w:tc>
      </w:tr>
      <w:tr w:rsidR="00AB47ED" w:rsidRPr="002768AD" w14:paraId="65F3F6C3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DD227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Il est pourvu d'une rainure de toile décalée et noyée qui permet de supprimer la surépaisseur de la boucle de toile lors de l'enroulement.</w:t>
            </w:r>
          </w:p>
        </w:tc>
      </w:tr>
      <w:tr w:rsidR="00AB47ED" w:rsidRPr="002768AD" w14:paraId="6BAFF018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E7373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Est pourvu d'embouts coniques de tube d'enroulement brevetés afin de compenser la surépaisseur de la fermeture éclair.</w:t>
            </w:r>
          </w:p>
        </w:tc>
      </w:tr>
      <w:tr w:rsidR="00AB47ED" w:rsidRPr="002768AD" w14:paraId="682EF6A6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9AC972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Ils comportent également une poulie de corde pour l'enroulement de la corde de tension.</w:t>
            </w:r>
          </w:p>
        </w:tc>
      </w:tr>
      <w:tr w:rsidR="00AB47ED" w:rsidRPr="002768AD" w14:paraId="17528D6A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B92F2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jeu de toile est démontable du côté du profil amovible du caisson. Ceci détermine le choix de la position gauche ou droite (passage du câble).</w:t>
            </w:r>
          </w:p>
        </w:tc>
      </w:tr>
      <w:tr w:rsidR="00AB47ED" w:rsidRPr="002768AD" w14:paraId="27ADAA72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7CF6F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AB47ED" w:rsidRPr="00AB47ED" w14:paraId="168707BE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09814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Toile </w:t>
            </w:r>
          </w:p>
        </w:tc>
      </w:tr>
      <w:tr w:rsidR="00AB47ED" w:rsidRPr="002768AD" w14:paraId="2F4535BE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0BAA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Toutes les toiles sont en une partie, sauf si la hauteur &gt; à la largeur du rouleau de toile.</w:t>
            </w:r>
          </w:p>
        </w:tc>
      </w:tr>
      <w:tr w:rsidR="00AB47ED" w:rsidRPr="002768AD" w14:paraId="58D1F99D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B7FC9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La confection de la toile est horizontale.</w:t>
            </w:r>
          </w:p>
        </w:tc>
      </w:tr>
      <w:tr w:rsidR="00AB47ED" w:rsidRPr="002768AD" w14:paraId="6ACED093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1F3B3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bords verticaux sont pourvus d'une fermeture éclair, de cette manière la toile est maintenue dans la coulisse et résiste au vent.</w:t>
            </w:r>
          </w:p>
        </w:tc>
      </w:tr>
      <w:tr w:rsidR="00AB47ED" w:rsidRPr="002768AD" w14:paraId="617219C0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47A3C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La fermeture éclair est soudée à haute fréquence, toujours au côté le moins visible.</w:t>
            </w:r>
          </w:p>
        </w:tc>
      </w:tr>
      <w:tr w:rsidR="00AB47ED" w:rsidRPr="002768AD" w14:paraId="0E81E409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2BF4D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  <w:t>●  Toile en polyester (semi transparente):</w:t>
            </w:r>
          </w:p>
        </w:tc>
      </w:tr>
      <w:tr w:rsidR="00AB47ED" w:rsidRPr="002768AD" w14:paraId="6DF9676A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15F8E0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Classe de feu : M1 (NFP 92503), B-s2d0 (Euroclass EN 13501-1)</w:t>
            </w:r>
          </w:p>
        </w:tc>
      </w:tr>
      <w:tr w:rsidR="00AB47ED" w:rsidRPr="002768AD" w14:paraId="0D99B8B3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136A3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Poids : ± 380-420 g/m², épaisseur : 0,43-0,45 mm</w:t>
            </w:r>
          </w:p>
        </w:tc>
      </w:tr>
      <w:tr w:rsidR="00AB47ED" w:rsidRPr="002768AD" w14:paraId="4A61DB98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F6851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AB47ED" w:rsidRPr="00AB47ED" w14:paraId="4AEEE6AF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22CD6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Barre de charge </w:t>
            </w:r>
          </w:p>
        </w:tc>
      </w:tr>
      <w:tr w:rsidR="00AB47ED" w:rsidRPr="002768AD" w14:paraId="123F6B2D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4925A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La barre de charge est composée de 2 profils en aluminium extrudé.</w:t>
            </w:r>
          </w:p>
        </w:tc>
      </w:tr>
      <w:tr w:rsidR="00AB47ED" w:rsidRPr="002768AD" w14:paraId="522239EA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F6714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Dimensions de la barre de charge : H 90 mm x P 50 mm (hors joint d'étanchéité)</w:t>
            </w:r>
          </w:p>
        </w:tc>
      </w:tr>
      <w:tr w:rsidR="00AB47ED" w:rsidRPr="002768AD" w14:paraId="60C0B3F1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4A313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  <w:t xml:space="preserve">    - Option : dimensions de la barre de charge : H 60 mm x P 40 mm (hors joint d'étanchéité) si la largeur de (tous) les Topfix ≤ 3000 mm (disponible jusqu'à épuisement du stock)</w:t>
            </w:r>
          </w:p>
        </w:tc>
      </w:tr>
      <w:tr w:rsidR="00AB47ED" w:rsidRPr="002768AD" w14:paraId="0B225B90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40C8D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système de tension est dissimulé dans la barre de charge. Une bande acoustique est collée à l'intérieur de la barre de charge afin de réduire le bruit dû au contact entre le ressort de traction et le profil aluminium.</w:t>
            </w:r>
          </w:p>
        </w:tc>
      </w:tr>
      <w:tr w:rsidR="00AB47ED" w:rsidRPr="00AB47ED" w14:paraId="0B8289E1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F4ABA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  <w:t xml:space="preserve">La barre de charge est pourvue d'embouts en matière synthétique. </w:t>
            </w:r>
            <w:r w:rsidRPr="00AB47ED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Disponibles dans 4 couleurs : noir, blanc, gris, crème</w:t>
            </w:r>
          </w:p>
        </w:tc>
      </w:tr>
      <w:tr w:rsidR="00AB47ED" w:rsidRPr="00AB47ED" w14:paraId="00174CE7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03B1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  <w:t xml:space="preserve">Elle est pourvue d'un joint d'étanchéité en matière synthétique, qui permet une parfaite jonction avec le seuil. </w:t>
            </w:r>
            <w:r w:rsidRPr="00AB47ED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Le joint est disponible dans 2 couleurs : noir, gris</w:t>
            </w:r>
          </w:p>
        </w:tc>
      </w:tr>
      <w:tr w:rsidR="00AB47ED" w:rsidRPr="00AB47ED" w14:paraId="7D179213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DFD3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AB47ED" w:rsidRPr="00AB47ED" w14:paraId="547AC1D8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BD6C4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lastRenderedPageBreak/>
              <w:t xml:space="preserve">Système de tension </w:t>
            </w:r>
          </w:p>
        </w:tc>
      </w:tr>
      <w:tr w:rsidR="00AB47ED" w:rsidRPr="002768AD" w14:paraId="23AEF524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B4E7E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Grâce à un système de tension révolutionnaire, la prétension est réalisée avec 2 ressorts, intégrés dans la barre de charge.</w:t>
            </w:r>
          </w:p>
        </w:tc>
      </w:tr>
      <w:tr w:rsidR="00AB47ED" w:rsidRPr="002768AD" w14:paraId="1EE81BB2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F36DB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système de tension est unique par la combinaison avec notre technologie. Ceci permet de résister au vent dans toutes les positions.</w:t>
            </w:r>
          </w:p>
        </w:tc>
      </w:tr>
      <w:tr w:rsidR="00AB47ED" w:rsidRPr="002768AD" w14:paraId="15B82AA8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B2E9D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AB47ED" w:rsidRPr="00AB47ED" w14:paraId="75FF15E2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93EE7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Couleur </w:t>
            </w:r>
          </w:p>
        </w:tc>
      </w:tr>
      <w:tr w:rsidR="00AB47ED" w:rsidRPr="002768AD" w14:paraId="0EB134FE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76381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Tous les profils visibles en aluminium (caisson, coulisses et barre de charge) : Thermolaqués (60-80 µm) ou anodisation (20 µm) dans la même teinte que la menuiserie extérieure.</w:t>
            </w:r>
          </w:p>
        </w:tc>
      </w:tr>
      <w:tr w:rsidR="00AB47ED" w:rsidRPr="002768AD" w14:paraId="2D296CE6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AA1AE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consoles latérales (aluminium moulé) : Thermolaquées (60-80 µm) dans la même teinte que les profils.</w:t>
            </w:r>
          </w:p>
        </w:tc>
      </w:tr>
      <w:tr w:rsidR="00AB47ED" w:rsidRPr="002768AD" w14:paraId="1DCB21EE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3817B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En cas de profils anodisés (caisson, coulisses et barre de charge) les consoles latérales sont thermolaquées en MAT 9006.</w:t>
            </w:r>
          </w:p>
        </w:tc>
      </w:tr>
      <w:tr w:rsidR="00AB47ED" w:rsidRPr="002768AD" w14:paraId="24CF1656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15D90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AB47ED" w:rsidRPr="00AB47ED" w14:paraId="74DE7962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89D7C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Commande </w:t>
            </w:r>
          </w:p>
        </w:tc>
      </w:tr>
      <w:tr w:rsidR="00AB47ED" w:rsidRPr="002768AD" w14:paraId="55E08B11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38E8E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type du moteur dépend de la solution de ventilation choisie:</w:t>
            </w:r>
          </w:p>
        </w:tc>
      </w:tr>
      <w:tr w:rsidR="00AB47ED" w:rsidRPr="002768AD" w14:paraId="232E2B2F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3EED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En combinaison avec 'modules Fixes' &amp; 'module(s) de Ventilation Pare-Fumée' : se fait au moyen d'un moteur tubulaire 24 V DC, sans commande manuelle d'urgence.</w:t>
            </w:r>
          </w:p>
        </w:tc>
      </w:tr>
      <w:tr w:rsidR="00AB47ED" w:rsidRPr="002768AD" w14:paraId="2EC4DF3E" w14:textId="77777777" w:rsidTr="00AB47ED">
        <w:trPr>
          <w:trHeight w:val="40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B80B1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En combinaison avec 'modules Fixes' &amp; 'module(s) de Ventilation de Confort' (système ouvert) : se fait au moyen d'un moteur tubulaire 230 V AC avec Interface de Moteur Standard, sans commande manuelle d'urgence ou se fait au moyen d'un moteur tubulaire 24 V DC, sans commande manuelle d'urgence.</w:t>
            </w:r>
          </w:p>
        </w:tc>
      </w:tr>
      <w:tr w:rsidR="00AB47ED" w:rsidRPr="002768AD" w14:paraId="2B722674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5184D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En combinaison avec 'modules Fixes' seulement : se fait au moyen d'un moteur tubulaire 230 V AC, sans commande manuelle d'urgence.</w:t>
            </w:r>
          </w:p>
        </w:tc>
      </w:tr>
      <w:tr w:rsidR="00AB47ED" w:rsidRPr="002768AD" w14:paraId="2C33AFA9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9F9DE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Équipé d'un câble résistant aux UV.</w:t>
            </w:r>
          </w:p>
        </w:tc>
      </w:tr>
      <w:tr w:rsidR="00AB47ED" w:rsidRPr="002768AD" w14:paraId="10E529E9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6C374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AB47ED" w:rsidRPr="00AB47ED" w14:paraId="1923557E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59148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Raccordement électrique </w:t>
            </w:r>
          </w:p>
        </w:tc>
      </w:tr>
      <w:tr w:rsidR="00AB47ED" w:rsidRPr="002768AD" w14:paraId="671D3987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3908C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raccordement électrique et le câblage supplémentaire font partie du lot électricité. Ceux-ci doivent être prévus sur le chantier par l'électricien et ne font pas partie du lot protection solaire.</w:t>
            </w:r>
          </w:p>
        </w:tc>
      </w:tr>
      <w:tr w:rsidR="00AB47ED" w:rsidRPr="002768AD" w14:paraId="70D561E4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4D4D2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L'installation d'une boîte de distribution est nécessaire pour garantir un raccordement électrique parfait entre le VELUX VMS et le Topfix VMS.</w:t>
            </w:r>
          </w:p>
        </w:tc>
      </w:tr>
      <w:tr w:rsidR="00AB47ED" w:rsidRPr="002768AD" w14:paraId="76B97AB1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94D5B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câbles peuvent être amenés par la gouttière des verrières VELUX VMS à l'aide d'un passage du câble étanche, d'une épaisseur adaptée à la tôle de la gouttière.</w:t>
            </w:r>
          </w:p>
        </w:tc>
      </w:tr>
      <w:tr w:rsidR="00AB47ED" w:rsidRPr="002768AD" w14:paraId="7FB1659C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4C1F3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Un protocole spécial, approuvé par VELUX, est prévu pour être utilisé dans un système de gestion du bâtiment.</w:t>
            </w:r>
          </w:p>
        </w:tc>
      </w:tr>
      <w:tr w:rsidR="00AB47ED" w:rsidRPr="002768AD" w14:paraId="70AFC504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9405CF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En cas de moteur tubulaire 230 V AC avec Interface de Moteur Standard -&gt; protocole à intégrer dans le système de gestion du bâtiment</w:t>
            </w:r>
          </w:p>
        </w:tc>
      </w:tr>
      <w:tr w:rsidR="00AB47ED" w:rsidRPr="002768AD" w14:paraId="2B36F843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61D18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En cas de moteur tubulaire 24 V DC -&gt; à réaliser avec le Windowmaster FlexiSmoke Module (ou équivalent)</w:t>
            </w:r>
          </w:p>
        </w:tc>
      </w:tr>
      <w:tr w:rsidR="00AB47ED" w:rsidRPr="002768AD" w14:paraId="624F6FF6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DEF44F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système de gestion du bâtiment ne fait pas partie du lot protection solaire.</w:t>
            </w:r>
          </w:p>
        </w:tc>
      </w:tr>
      <w:tr w:rsidR="00AB47ED" w:rsidRPr="002768AD" w14:paraId="052C1315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87148C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AB47ED" w:rsidRPr="00AB47ED" w14:paraId="119C129F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4C667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Garantie </w:t>
            </w:r>
          </w:p>
        </w:tc>
      </w:tr>
      <w:tr w:rsidR="00AB47ED" w:rsidRPr="002768AD" w14:paraId="5E056529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830FE4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10 ans de garantie sur le laquage des profils en aluminium.</w:t>
            </w:r>
          </w:p>
        </w:tc>
      </w:tr>
      <w:tr w:rsidR="00AB47ED" w:rsidRPr="002768AD" w14:paraId="6B1D9624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6ACBD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7 ans de garantie sur la technologie de résistance au vent:</w:t>
            </w:r>
          </w:p>
        </w:tc>
      </w:tr>
      <w:tr w:rsidR="00AB47ED" w:rsidRPr="002768AD" w14:paraId="03A1023E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5C7DB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La fermeture éclair reste dans la coulisse</w:t>
            </w:r>
          </w:p>
        </w:tc>
      </w:tr>
      <w:tr w:rsidR="00AB47ED" w:rsidRPr="002768AD" w14:paraId="68AEABAF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FA44B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Adhésion de la fermeture éclair à la toile</w:t>
            </w:r>
          </w:p>
        </w:tc>
      </w:tr>
      <w:tr w:rsidR="00AB47ED" w:rsidRPr="002768AD" w14:paraId="00E56E47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D3BA2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5 ans de garantie pour une utilisation normale et un entretien régulier.</w:t>
            </w:r>
          </w:p>
        </w:tc>
      </w:tr>
      <w:tr w:rsidR="00AB47ED" w:rsidRPr="002768AD" w14:paraId="108A909D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444A6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5 ans de garantie sur la commande électronique (automatisation Somfy ).</w:t>
            </w:r>
          </w:p>
        </w:tc>
      </w:tr>
      <w:tr w:rsidR="00AB47ED" w:rsidRPr="002768AD" w14:paraId="14B52A96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AA33D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5 ans de garantie sur la collection des toiles.</w:t>
            </w:r>
          </w:p>
        </w:tc>
      </w:tr>
      <w:tr w:rsidR="00AB47ED" w:rsidRPr="002768AD" w14:paraId="0B00AB13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F84A7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Chaque produit de protection solaire individuel peut être identifié uniquement et lié avec un numéro de garantie ou un store ID unique.</w:t>
            </w:r>
          </w:p>
        </w:tc>
      </w:tr>
      <w:tr w:rsidR="00AB47ED" w:rsidRPr="002768AD" w14:paraId="7742A368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AFB86B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Cette identification se fait par le biais d'un code QR, localisé à un endroit facilement accessible (à consulter sans l'usage additionnel d'autres outils) et à scanner facilement avec un smartphone.</w:t>
            </w:r>
          </w:p>
        </w:tc>
      </w:tr>
      <w:tr w:rsidR="00AB47ED" w:rsidRPr="002768AD" w14:paraId="2150DFDA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3B202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détails essentiels du produit (dimensions, couleurs, type de toile, type de motorisation, etc.) peuvent être consultés à tout moment.</w:t>
            </w:r>
          </w:p>
        </w:tc>
      </w:tr>
      <w:tr w:rsidR="00AB47ED" w:rsidRPr="002768AD" w14:paraId="798EBD6A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881F7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AB47ED" w:rsidRPr="00AB47ED" w14:paraId="12048B5B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057FCB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Classe de vent </w:t>
            </w:r>
          </w:p>
        </w:tc>
      </w:tr>
      <w:tr w:rsidR="00AB47ED" w:rsidRPr="002768AD" w14:paraId="120E35CA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2D83B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⌂ Ce store résiste à des vents de 120 km/h en position fermée si la hauteur H (hauteur des pieds de montage) = 80 mm (EN 13561:2004+A1:2008 conforme à la classe de vent 3)*.</w:t>
            </w:r>
          </w:p>
        </w:tc>
      </w:tr>
      <w:tr w:rsidR="00AB47ED" w:rsidRPr="002768AD" w14:paraId="1094B694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23E81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* Rapport d'essai en soufflerie de l'institut 'Von Karman' (n° EAR0852 - 2009-07) (l 2000 mm x A 2000 mm)</w:t>
            </w:r>
          </w:p>
        </w:tc>
      </w:tr>
      <w:tr w:rsidR="00AB47ED" w:rsidRPr="002768AD" w14:paraId="3F2BA978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D0BD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⌂ Ce store résiste à des vents de 80 km/h en position fermée si la hauteur H (hauteur des pieds de montage) = 160 mm (EN 13561:2004+A1:2008 conforme à la classe de vent 3).</w:t>
            </w:r>
          </w:p>
        </w:tc>
      </w:tr>
      <w:tr w:rsidR="00AB47ED" w:rsidRPr="002768AD" w14:paraId="74A549DF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13830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AB47ED" w:rsidRPr="00AB47ED" w14:paraId="73B5B1C2" w14:textId="77777777" w:rsidTr="00AB47E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FF84F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Normes et certificats </w:t>
            </w:r>
          </w:p>
        </w:tc>
      </w:tr>
      <w:tr w:rsidR="00AB47ED" w:rsidRPr="002768AD" w14:paraId="41F5249D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14F1F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⌂ Ce produit est fabriqué selon, répond à et/ou a été testé selon les normes suivantes : EN 13561</w:t>
            </w:r>
          </w:p>
        </w:tc>
      </w:tr>
      <w:tr w:rsidR="00AB47ED" w:rsidRPr="00AB47ED" w14:paraId="7F39A0F7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A7865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Références et certificats:</w:t>
            </w:r>
          </w:p>
        </w:tc>
      </w:tr>
      <w:tr w:rsidR="00AB47ED" w:rsidRPr="002768AD" w14:paraId="37D61D74" w14:textId="77777777" w:rsidTr="00AB47E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121AF" w14:textId="77777777" w:rsidR="00AB47ED" w:rsidRPr="00AB47ED" w:rsidRDefault="00AB47ED" w:rsidP="00AB47E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AB47E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Déclaration des perfomances : DoP-201409-F009</w:t>
            </w:r>
          </w:p>
        </w:tc>
      </w:tr>
    </w:tbl>
    <w:p w14:paraId="74E3A63A" w14:textId="77777777" w:rsidR="00F24520" w:rsidRPr="00AB47ED" w:rsidRDefault="00F24520">
      <w:pPr>
        <w:rPr>
          <w:sz w:val="20"/>
          <w:szCs w:val="20"/>
          <w:lang w:val="fr-BE"/>
        </w:rPr>
      </w:pPr>
    </w:p>
    <w:sectPr w:rsidR="00F24520" w:rsidRPr="00AB47ED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AF"/>
    <w:rsid w:val="000413C1"/>
    <w:rsid w:val="002768AD"/>
    <w:rsid w:val="00475AE7"/>
    <w:rsid w:val="0059646F"/>
    <w:rsid w:val="00607D93"/>
    <w:rsid w:val="006640AB"/>
    <w:rsid w:val="007A2316"/>
    <w:rsid w:val="008155AF"/>
    <w:rsid w:val="0087046A"/>
    <w:rsid w:val="009E5A03"/>
    <w:rsid w:val="00AB0CE5"/>
    <w:rsid w:val="00AB47ED"/>
    <w:rsid w:val="00AE0E02"/>
    <w:rsid w:val="00C05ECA"/>
    <w:rsid w:val="00D57754"/>
    <w:rsid w:val="00F20D33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92501"/>
  <w15:chartTrackingRefBased/>
  <w15:docId w15:val="{B71D6432-199D-43AB-ABE5-13148DF2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68AD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68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2024-03-08T10:02:00Z</dcterms:created>
  <dcterms:modified xsi:type="dcterms:W3CDTF">2025-03-13T12:06:00Z</dcterms:modified>
</cp:coreProperties>
</file>