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71429" w:rsidRPr="00871429" w14:paraId="116F0BC8" w14:textId="77777777" w:rsidTr="00871429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93A007" w14:textId="77777777" w:rsidR="00871429" w:rsidRPr="00871429" w:rsidRDefault="00871429" w:rsidP="008714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fr</w:t>
            </w:r>
          </w:p>
        </w:tc>
      </w:tr>
      <w:tr w:rsidR="00871429" w:rsidRPr="00427C44" w14:paraId="2EA2B1F3" w14:textId="77777777" w:rsidTr="00871429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23A5F6" w14:textId="77777777" w:rsidR="00871429" w:rsidRPr="00871429" w:rsidRDefault="00871429" w:rsidP="008714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- Avant-corps (M 1)</w:t>
            </w:r>
          </w:p>
        </w:tc>
      </w:tr>
      <w:tr w:rsidR="00427C44" w:rsidRPr="00871429" w14:paraId="1209652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917A31" w14:textId="177C96F7" w:rsidR="00427C44" w:rsidRPr="00871429" w:rsidRDefault="00427C44" w:rsidP="00427C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DC713B">
              <w:t xml:space="preserve">Renson NV, Maalbeekstraat 10, 8790 Waregem – </w:t>
            </w:r>
            <w:r>
              <w:t>Belgique</w:t>
            </w:r>
          </w:p>
        </w:tc>
      </w:tr>
      <w:tr w:rsidR="00427C44" w:rsidRPr="00427C44" w14:paraId="1EE6A324" w14:textId="77777777" w:rsidTr="00871429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A10E4" w14:textId="7B6EDA65" w:rsidR="00427C44" w:rsidRPr="00871429" w:rsidRDefault="00427C44" w:rsidP="00427C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427C44">
              <w:rPr>
                <w:lang w:val="de-DE"/>
              </w:rPr>
              <w:t xml:space="preserve">Tel. +32 (0)56 62 71 11, </w:t>
            </w:r>
            <w:hyperlink r:id="rId4" w:history="1">
              <w:r w:rsidRPr="003C1327">
                <w:rPr>
                  <w:rStyle w:val="Hyperlink"/>
                  <w:lang w:val="de-DE"/>
                </w:rPr>
                <w:t>info@renson.be</w:t>
              </w:r>
            </w:hyperlink>
            <w:r w:rsidRPr="00427C44">
              <w:rPr>
                <w:lang w:val="de-DE"/>
              </w:rPr>
              <w:t xml:space="preserve"> www.renson.eu</w:t>
            </w:r>
          </w:p>
        </w:tc>
      </w:tr>
      <w:tr w:rsidR="00871429" w:rsidRPr="00871429" w14:paraId="4AD95C68" w14:textId="77777777" w:rsidTr="00871429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D6B48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04 12 - PM_Screens</w:t>
            </w:r>
          </w:p>
        </w:tc>
      </w:tr>
      <w:tr w:rsidR="00871429" w:rsidRPr="00871429" w14:paraId="0FECA467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AE4EA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871429" w:rsidRPr="00871429" w14:paraId="316B96D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BAA2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Caractéristiques du produit </w:t>
            </w:r>
          </w:p>
        </w:tc>
      </w:tr>
      <w:tr w:rsidR="00871429" w:rsidRPr="00427C44" w14:paraId="5D3C739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6E644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(le texte marqué en rouge peut être barré en fonction de votre choix)</w:t>
            </w:r>
          </w:p>
        </w:tc>
      </w:tr>
      <w:tr w:rsidR="00871429" w:rsidRPr="00427C44" w14:paraId="702204E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BBDE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3B4E0457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35A5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871429" w:rsidRPr="00427C44" w14:paraId="6E363B9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948A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monté devant le châssis avec caisson entièrement fini -&gt; Avant-corps.</w:t>
            </w:r>
          </w:p>
        </w:tc>
      </w:tr>
      <w:tr w:rsidR="00871429" w:rsidRPr="00427C44" w14:paraId="2AE948E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7E2E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du caisson qui soutiennent le mécanisme d'enroulement et qui sont équipées d'ergots, relient le caisson aux coulisses.</w:t>
            </w:r>
          </w:p>
        </w:tc>
      </w:tr>
      <w:tr w:rsidR="00871429" w:rsidRPr="00427C44" w14:paraId="0C0424F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DD51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Click &amp; Safe : facilite le (dé)montage rapide et facile du jeu de toile.</w:t>
            </w:r>
          </w:p>
        </w:tc>
      </w:tr>
      <w:tr w:rsidR="00871429" w:rsidRPr="00427C44" w14:paraId="4BA075E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B53F4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passage du câble est prévu au choix.</w:t>
            </w:r>
          </w:p>
        </w:tc>
      </w:tr>
      <w:tr w:rsidR="00871429" w:rsidRPr="00427C44" w14:paraId="2EDB5DAF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81CF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jeu de toile est démontable du côté du profil amovible du caisson. Ceci détermine le choix de la position gauche ou droite (passage du câble).</w:t>
            </w:r>
          </w:p>
        </w:tc>
      </w:tr>
      <w:tr w:rsidR="00871429" w:rsidRPr="00427C44" w14:paraId="669DF953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5E06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2FC7F46B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2CA4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871429" w:rsidRPr="00871429" w14:paraId="6BFEB52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87DC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 aluminium extrudé.</w:t>
            </w:r>
          </w:p>
        </w:tc>
      </w:tr>
      <w:tr w:rsidR="00871429" w:rsidRPr="00427C44" w14:paraId="3FCEC52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976C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Modèle de caisson : Square (rectangulaire).</w:t>
            </w:r>
          </w:p>
        </w:tc>
      </w:tr>
      <w:tr w:rsidR="00871429" w:rsidRPr="00427C44" w14:paraId="15160D6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F261D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: 85 mm de hauteur et 85 mm de profondeur (surface maximale 7,5 m²).</w:t>
            </w:r>
          </w:p>
        </w:tc>
      </w:tr>
      <w:tr w:rsidR="00871429" w:rsidRPr="00427C44" w14:paraId="3DE0911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D5E1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720FEF7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B2AA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871429" w:rsidRPr="00871429" w14:paraId="3DADAF3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31F1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871429" w:rsidRPr="00871429" w14:paraId="51A4E8D7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7D1B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Profils extérieurs : aluminium extrudé</w:t>
            </w:r>
          </w:p>
        </w:tc>
      </w:tr>
      <w:tr w:rsidR="00871429" w:rsidRPr="00871429" w14:paraId="1E343AF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5630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Guide pour fermeture éclair :</w:t>
            </w:r>
          </w:p>
        </w:tc>
      </w:tr>
      <w:tr w:rsidR="00871429" w:rsidRPr="00427C44" w14:paraId="4694F5D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5E2A7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Matière synthétique HPVC (= garantie de résistance au vent grâce à la solidité d'exécution)</w:t>
            </w:r>
          </w:p>
        </w:tc>
      </w:tr>
      <w:tr w:rsidR="00871429" w:rsidRPr="00427C44" w14:paraId="79AF91B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8E6EA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   - Technologie Smooth : couche supérieure coextrudée résistante à l'usure (= fonctionnement souple et silencieux, durable à long terme, sans entretien supplémentaire)</w:t>
            </w:r>
          </w:p>
        </w:tc>
      </w:tr>
      <w:tr w:rsidR="00871429" w:rsidRPr="00427C44" w14:paraId="570AF81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6439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Zones d'amortissement en néoprène (60 mm de long) (= compensent les rafales de vent et contribuent à une tension constante de toile)</w:t>
            </w:r>
          </w:p>
        </w:tc>
      </w:tr>
      <w:tr w:rsidR="00871429" w:rsidRPr="00871429" w14:paraId="66F96925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CE2E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Coulisse ouverte (standard) : l 35 mm x P 48 mm en 2 parties. Dotée d'une plaque de base avec angle à 0 ° fabriquée en polyamide renforcé de fibre de verre. </w:t>
            </w: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 câble peut être dissimulé dans la coulisse</w:t>
            </w:r>
          </w:p>
        </w:tc>
      </w:tr>
      <w:tr w:rsidR="00871429" w:rsidRPr="00427C44" w14:paraId="010E0775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3973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Pour un montage optimal, les coulisses sont toujours préperforées (première chambre).</w:t>
            </w:r>
          </w:p>
        </w:tc>
      </w:tr>
      <w:tr w:rsidR="00871429" w:rsidRPr="00427C44" w14:paraId="5C71621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0D67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3E344C9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CC1D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Jeu de toile </w:t>
            </w:r>
          </w:p>
        </w:tc>
      </w:tr>
      <w:tr w:rsidR="00871429" w:rsidRPr="00871429" w14:paraId="5CDD7B3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AF247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871429" w:rsidRPr="00427C44" w14:paraId="1ED57A8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BC1C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Tube d'enroulement : aluminium, pourvu d'une rainure de toile décalée et noyée</w:t>
            </w:r>
          </w:p>
        </w:tc>
      </w:tr>
      <w:tr w:rsidR="00871429" w:rsidRPr="00427C44" w14:paraId="3D03AB44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96A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Empêche la formation de plis horizontaux en limitant l'enfoncement de la toile)</w:t>
            </w:r>
          </w:p>
        </w:tc>
      </w:tr>
      <w:tr w:rsidR="00871429" w:rsidRPr="00427C44" w14:paraId="0CF7AF6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E149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Embouts coniques de tube d'enroulement (= compensent les surépaisseurs de la fermeture éclair remontée et garantissent de ce fait un enroulement parfait sur la toile)</w:t>
            </w:r>
          </w:p>
        </w:tc>
      </w:tr>
      <w:tr w:rsidR="00871429" w:rsidRPr="00427C44" w14:paraId="20C1EA8B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FF8A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6A5B50E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F96D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Toile </w:t>
            </w:r>
          </w:p>
        </w:tc>
      </w:tr>
      <w:tr w:rsidR="00871429" w:rsidRPr="00427C44" w14:paraId="0906585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ADB9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Toutes les toiles sont en une partie, sauf si la hauteur &gt; à la largeur du rouleau de toile.</w:t>
            </w:r>
          </w:p>
        </w:tc>
      </w:tr>
      <w:tr w:rsidR="00871429" w:rsidRPr="00871429" w14:paraId="3744806F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7D57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871429" w:rsidRPr="00871429" w14:paraId="4A12849B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FEC2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871429" w:rsidRPr="00427C44" w14:paraId="2200ED0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6074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- Technologie Fixscreen : les bords verticaux sont pourvus d'une fermeture éclair symétrique</w:t>
            </w:r>
          </w:p>
        </w:tc>
      </w:tr>
      <w:tr w:rsidR="00871429" w:rsidRPr="00427C44" w14:paraId="359751E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20A0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Cette forme symétrique veille à ce que la toile absorbe bien la charge du vent. La toile est donc fermement enserrée dans les deux coulisses latérales et résiste au vent dans toutes les positions)</w:t>
            </w:r>
          </w:p>
        </w:tc>
      </w:tr>
      <w:tr w:rsidR="00871429" w:rsidRPr="00427C44" w14:paraId="4AA6454F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E274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Soudage de fermeture éclair : haute fréquence, toujours du côté le moins visible. (= Adhérence durable et esthétique des fermetures éclair à la toile)</w:t>
            </w:r>
          </w:p>
        </w:tc>
      </w:tr>
      <w:tr w:rsidR="00871429" w:rsidRPr="00427C44" w14:paraId="7366777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DB21A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427C44" w14:paraId="716B499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12EC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des toiles applicables, voir brochure.</w:t>
            </w:r>
          </w:p>
        </w:tc>
      </w:tr>
      <w:tr w:rsidR="00871429" w:rsidRPr="00871429" w14:paraId="03F20D15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36838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de toile :</w:t>
            </w:r>
          </w:p>
        </w:tc>
      </w:tr>
      <w:tr w:rsidR="00871429" w:rsidRPr="00427C44" w14:paraId="46CB28B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C7ED8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●  Toile en fibre de verre (semi transparente):</w:t>
            </w:r>
          </w:p>
        </w:tc>
      </w:tr>
      <w:tr w:rsidR="00871429" w:rsidRPr="00427C44" w14:paraId="609889E3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5E53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92503), C-s3d0 (Euroclass EN 13501-1)</w:t>
            </w:r>
          </w:p>
        </w:tc>
      </w:tr>
      <w:tr w:rsidR="00871429" w:rsidRPr="00427C44" w14:paraId="1CA8314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EA7C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520-620 g/m², épaisseur : 0,53-0,80 mm</w:t>
            </w:r>
          </w:p>
        </w:tc>
      </w:tr>
      <w:tr w:rsidR="00871429" w:rsidRPr="00427C44" w14:paraId="7F98284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62C8D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lastRenderedPageBreak/>
              <w:t>●  Toile en fibre de verre (occultante):</w:t>
            </w:r>
          </w:p>
        </w:tc>
      </w:tr>
      <w:tr w:rsidR="00871429" w:rsidRPr="00427C44" w14:paraId="5D321AA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E7D8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</w:t>
            </w:r>
          </w:p>
        </w:tc>
      </w:tr>
      <w:tr w:rsidR="00871429" w:rsidRPr="00427C44" w14:paraId="4ADB9615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6440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660 g/m², épaisseur : 0,75 mm</w:t>
            </w:r>
          </w:p>
        </w:tc>
      </w:tr>
      <w:tr w:rsidR="00871429" w:rsidRPr="00427C44" w14:paraId="1C9925A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9748D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3B2126D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66F1B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Barre de charge lestée</w:t>
            </w:r>
          </w:p>
        </w:tc>
      </w:tr>
      <w:tr w:rsidR="00871429" w:rsidRPr="00871429" w14:paraId="4620233B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AE8C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871429" w:rsidRPr="00427C44" w14:paraId="1276356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4769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Barre de charge : aluminium extrudé et lesté solidement avec des tiges en acier galvanisé (= favorise le guidage souple et la tension de la toile)</w:t>
            </w:r>
          </w:p>
        </w:tc>
      </w:tr>
      <w:tr w:rsidR="00871429" w:rsidRPr="00427C44" w14:paraId="777CC82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B933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Lestage : tige d'acier. La tige est enveloppée dans de la mousse PE pour éviter le contact entre l'aluminium et l'acier et pour atténuer le bruit</w:t>
            </w:r>
          </w:p>
        </w:tc>
      </w:tr>
      <w:tr w:rsidR="00871429" w:rsidRPr="00427C44" w14:paraId="3DF6174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67794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et poids de la barre de charge : H 46 mm x P 30 mm (hors joint d'étanchéité) = 0,85 kg/m.l.</w:t>
            </w:r>
          </w:p>
        </w:tc>
      </w:tr>
      <w:tr w:rsidR="00871429" w:rsidRPr="00427C44" w14:paraId="090532C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890B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et poids de la tige en acier : H 30 mm x P 20 mm = 4,7kg/m.l. (l = 3120 mm : max. 17 kg), selon l'application pour un coulissement idéal</w:t>
            </w:r>
          </w:p>
        </w:tc>
      </w:tr>
      <w:tr w:rsidR="00871429" w:rsidRPr="00871429" w14:paraId="7CE6C8F5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98B6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Finition :</w:t>
            </w:r>
          </w:p>
        </w:tc>
      </w:tr>
      <w:tr w:rsidR="00871429" w:rsidRPr="00427C44" w14:paraId="08AAA01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86294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Pourvue d'embouts en matière synthétique. Disponibles dans 4 couleurs : noir, blanc, gris, crème</w:t>
            </w:r>
          </w:p>
        </w:tc>
      </w:tr>
      <w:tr w:rsidR="00871429" w:rsidRPr="00427C44" w14:paraId="194198C3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D0B9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5EF6C7D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E379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871429" w:rsidRPr="00427C44" w14:paraId="03B2BD4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E2B5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Tous les profils en aluminium (caisson, coulisses et barre de charge) : Thermolaqués (60-80 µm) dans la même teinte que la menuiserie extérieure.</w:t>
            </w:r>
          </w:p>
        </w:tc>
      </w:tr>
      <w:tr w:rsidR="00871429" w:rsidRPr="00427C44" w14:paraId="66563AF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4C1A8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(aluminium moulé) : Thermolaquées dans la même couleur que les profils.</w:t>
            </w:r>
          </w:p>
        </w:tc>
      </w:tr>
      <w:tr w:rsidR="00871429" w:rsidRPr="00427C44" w14:paraId="130DA02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04BE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2545BE9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60F4D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Commande </w:t>
            </w:r>
          </w:p>
        </w:tc>
      </w:tr>
      <w:tr w:rsidR="00871429" w:rsidRPr="00871429" w14:paraId="5B9A2B8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E450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Électrique :</w:t>
            </w:r>
          </w:p>
        </w:tc>
      </w:tr>
      <w:tr w:rsidR="00871429" w:rsidRPr="00427C44" w14:paraId="0CDC621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3BC5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sans commande manuelle d'urgence</w:t>
            </w:r>
          </w:p>
        </w:tc>
      </w:tr>
      <w:tr w:rsidR="00871429" w:rsidRPr="00427C44" w14:paraId="23A83113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AFC9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avec détection d'obstacles (Detecto) et compensation en continu de la tension de la toile</w:t>
            </w:r>
          </w:p>
        </w:tc>
      </w:tr>
      <w:tr w:rsidR="00871429" w:rsidRPr="00427C44" w14:paraId="7E1CF25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F7D0C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du moteur fait partie du lot protection solaire.</w:t>
            </w:r>
          </w:p>
        </w:tc>
      </w:tr>
      <w:tr w:rsidR="00871429" w:rsidRPr="00427C44" w14:paraId="4D05E31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A3AF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électrique et le câblage supplémentaire font partie du lot électricité.</w:t>
            </w:r>
          </w:p>
        </w:tc>
      </w:tr>
      <w:tr w:rsidR="00871429" w:rsidRPr="00427C44" w14:paraId="056DC12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5A16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0EF0B00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82C84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871429" w:rsidRPr="00427C44" w14:paraId="138AD3B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CC6F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Commande optionnelle avec l'application smartphone de Renson pour iOS et Android, y compris les détails du produit et les conseils et astuces liés au produit dans l'application.</w:t>
            </w:r>
          </w:p>
        </w:tc>
      </w:tr>
      <w:tr w:rsidR="00871429" w:rsidRPr="00427C44" w14:paraId="13CE3D19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809D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427C44" w14:paraId="34B0C69B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AA03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  <w:t>Informations garantie et produit via code QR</w:t>
            </w:r>
          </w:p>
        </w:tc>
      </w:tr>
      <w:tr w:rsidR="00871429" w:rsidRPr="00427C44" w14:paraId="694269F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FE85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10 ans de garantie sur le laquage des profils en aluminium.</w:t>
            </w:r>
          </w:p>
        </w:tc>
      </w:tr>
      <w:tr w:rsidR="00871429" w:rsidRPr="00427C44" w14:paraId="6666F054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8007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7 ans de garantie sur les moteurs électronique avec détection d'obstacles (Detecto).</w:t>
            </w:r>
          </w:p>
        </w:tc>
      </w:tr>
      <w:tr w:rsidR="00871429" w:rsidRPr="00427C44" w14:paraId="35B492C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EC692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7 ans de garantie sur la technologie de résistance au vent:</w:t>
            </w:r>
          </w:p>
        </w:tc>
      </w:tr>
      <w:tr w:rsidR="00871429" w:rsidRPr="00427C44" w14:paraId="33163CC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F978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fermeture éclair reste dans la coulisse</w:t>
            </w:r>
          </w:p>
        </w:tc>
      </w:tr>
      <w:tr w:rsidR="00871429" w:rsidRPr="00427C44" w14:paraId="2A124747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6E45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Adhérence optimale de la fermeture éclair à la toile</w:t>
            </w:r>
          </w:p>
        </w:tc>
      </w:tr>
      <w:tr w:rsidR="00871429" w:rsidRPr="00427C44" w14:paraId="6E4848C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543D7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pour une utilisation normale et un entretien régulier.</w:t>
            </w:r>
          </w:p>
        </w:tc>
      </w:tr>
      <w:tr w:rsidR="00871429" w:rsidRPr="00427C44" w14:paraId="1CB829DD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DB51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5 ans de garantie sur les moteurs.</w:t>
            </w:r>
          </w:p>
        </w:tc>
      </w:tr>
      <w:tr w:rsidR="00871429" w:rsidRPr="00427C44" w14:paraId="65A8DAD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AD13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sur la collection des toiles.</w:t>
            </w:r>
          </w:p>
        </w:tc>
      </w:tr>
      <w:tr w:rsidR="00871429" w:rsidRPr="00427C44" w14:paraId="68BEBCFC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1066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871429" w:rsidRPr="00427C44" w14:paraId="53AA9D8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4F22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Cette identification s'opère grâce à un code QR, qui est placé dans une zone aisément accessible (consultable sans aucun outil supplémentaire) et peut être facilement scanné avec un smartphone ou une tablette.</w:t>
            </w:r>
          </w:p>
        </w:tc>
      </w:tr>
      <w:tr w:rsidR="00871429" w:rsidRPr="00427C44" w14:paraId="08F7AA22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947E3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871429" w:rsidRPr="00427C44" w14:paraId="4C7F9DE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6859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014D2A7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9EC5A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871429" w:rsidRPr="00427C44" w14:paraId="2CFC3290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1DA31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conforme à la norme européenne EN13561.</w:t>
            </w:r>
          </w:p>
        </w:tc>
      </w:tr>
      <w:tr w:rsidR="00871429" w:rsidRPr="00427C44" w14:paraId="647B2A67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C9C75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store résiste à des vents de 130 km/h en position fermée (EN 13561:2004+A1:2008 conforme à la classe de résistance au vent 3). La résistance au vent dépend des dimensions et est disponible sur demande.</w:t>
            </w:r>
          </w:p>
        </w:tc>
      </w:tr>
      <w:tr w:rsidR="00871429" w:rsidRPr="00427C44" w14:paraId="51B2401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6972B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Rapport d'essai en soufflerie de l' institut 'Force Technologie' (N° 113-25809) : résistance au vent jusqu'à 126 km/h en position fermée (essai sur un store de 3000 mm x 3000 mm).</w:t>
            </w:r>
          </w:p>
        </w:tc>
      </w:tr>
      <w:tr w:rsidR="00871429" w:rsidRPr="00427C44" w14:paraId="53355421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1624F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871429" w:rsidRPr="00871429" w14:paraId="74DEE73A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9514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714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Normes et certificats </w:t>
            </w:r>
          </w:p>
        </w:tc>
      </w:tr>
      <w:tr w:rsidR="00871429" w:rsidRPr="00427C44" w14:paraId="567F5E98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99A40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fabriqué selon, répond à et/ou a été testé selon les normes suivantes : EN 13561.</w:t>
            </w:r>
          </w:p>
        </w:tc>
      </w:tr>
      <w:tr w:rsidR="00871429" w:rsidRPr="00427C44" w14:paraId="54A9837E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CC2C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Protection solaire certificat.</w:t>
            </w:r>
          </w:p>
        </w:tc>
      </w:tr>
      <w:tr w:rsidR="00871429" w:rsidRPr="00427C44" w14:paraId="07E2DB36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656F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Déclaration de conformité UE - Satisfait aux directives suivantes:</w:t>
            </w:r>
          </w:p>
        </w:tc>
      </w:tr>
      <w:tr w:rsidR="00871429" w:rsidRPr="00427C44" w14:paraId="1828AC6E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050CE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lastRenderedPageBreak/>
              <w:t xml:space="preserve"> - Directives concernant les machines 2006/42/CE</w:t>
            </w:r>
          </w:p>
        </w:tc>
      </w:tr>
      <w:tr w:rsidR="00871429" w:rsidRPr="00427C44" w14:paraId="1E62E4EE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BB746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basse tension 2014/35/EU</w:t>
            </w:r>
          </w:p>
        </w:tc>
      </w:tr>
      <w:tr w:rsidR="00871429" w:rsidRPr="00427C44" w14:paraId="23A094D4" w14:textId="77777777" w:rsidTr="0087142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53289" w14:textId="77777777" w:rsidR="00871429" w:rsidRPr="00871429" w:rsidRDefault="00871429" w:rsidP="008714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87142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CEM 2014/30/EU</w:t>
            </w:r>
          </w:p>
        </w:tc>
      </w:tr>
    </w:tbl>
    <w:p w14:paraId="4CA33A04" w14:textId="77777777" w:rsidR="00F24520" w:rsidRPr="00871429" w:rsidRDefault="00F24520">
      <w:pPr>
        <w:rPr>
          <w:sz w:val="20"/>
          <w:szCs w:val="20"/>
          <w:lang w:val="fr-FR"/>
        </w:rPr>
      </w:pPr>
    </w:p>
    <w:sectPr w:rsidR="00F24520" w:rsidRPr="00871429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B"/>
    <w:rsid w:val="00427C44"/>
    <w:rsid w:val="005A5E08"/>
    <w:rsid w:val="006640AB"/>
    <w:rsid w:val="00693119"/>
    <w:rsid w:val="0069748E"/>
    <w:rsid w:val="007A2316"/>
    <w:rsid w:val="0087046A"/>
    <w:rsid w:val="00871429"/>
    <w:rsid w:val="00977667"/>
    <w:rsid w:val="0098045B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D3F6"/>
  <w15:chartTrackingRefBased/>
  <w15:docId w15:val="{03FD3A06-AA7F-43C2-85DE-6A98242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7C4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2024-04-12T10:48:00Z</dcterms:created>
  <dcterms:modified xsi:type="dcterms:W3CDTF">2025-03-13T09:54:00Z</dcterms:modified>
</cp:coreProperties>
</file>